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A2" w:rsidRDefault="0083770E" w:rsidP="0083770E">
      <w:pPr>
        <w:spacing w:after="240"/>
        <w:ind w:left="-284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 wp14:anchorId="6AE88AC6" wp14:editId="7620BDA5">
            <wp:extent cx="1052423" cy="491706"/>
            <wp:effectExtent l="0" t="0" r="0" b="3810"/>
            <wp:docPr id="2" name="Рисунок 55" descr="ДОМ РФ_АИЖ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5" descr="ДОМ РФ_АИЖК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129" cy="49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 xml:space="preserve">         </w:t>
      </w:r>
    </w:p>
    <w:p w:rsidR="0083770E" w:rsidRPr="007364C8" w:rsidRDefault="0083770E" w:rsidP="00177EA2">
      <w:pPr>
        <w:spacing w:after="240"/>
        <w:ind w:left="-28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Критерии аккредитации претендента</w:t>
      </w:r>
      <w:r w:rsidR="00177EA2">
        <w:rPr>
          <w:rFonts w:ascii="Tahoma" w:hAnsi="Tahoma" w:cs="Tahoma"/>
          <w:b/>
        </w:rPr>
        <w:t xml:space="preserve"> на роль «Страховая компания»</w:t>
      </w:r>
    </w:p>
    <w:p w:rsidR="0083770E" w:rsidRPr="007364C8" w:rsidRDefault="0083770E" w:rsidP="0083770E">
      <w:pPr>
        <w:rPr>
          <w:rFonts w:ascii="Tahoma" w:hAnsi="Tahoma" w:cs="Tahoma"/>
          <w:b/>
        </w:rPr>
      </w:pPr>
    </w:p>
    <w:tbl>
      <w:tblPr>
        <w:tblStyle w:val="a5"/>
        <w:tblW w:w="9641" w:type="dxa"/>
        <w:tblInd w:w="-176" w:type="dxa"/>
        <w:tblBorders>
          <w:top w:val="thinThickLargeGap" w:sz="8" w:space="0" w:color="92D050"/>
          <w:left w:val="thinThickLargeGap" w:sz="8" w:space="0" w:color="92D050"/>
          <w:bottom w:val="thinThickLargeGap" w:sz="8" w:space="0" w:color="92D050"/>
          <w:right w:val="thinThickLargeGap" w:sz="8" w:space="0" w:color="92D050"/>
          <w:insideH w:val="thinThickLargeGap" w:sz="8" w:space="0" w:color="92D050"/>
          <w:insideV w:val="thinThickLargeGap" w:sz="8" w:space="0" w:color="92D05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9"/>
        <w:gridCol w:w="9152"/>
      </w:tblGrid>
      <w:tr w:rsidR="0083770E" w:rsidRPr="00177EA2" w:rsidTr="00177EA2">
        <w:tc>
          <w:tcPr>
            <w:tcW w:w="9641" w:type="dxa"/>
            <w:gridSpan w:val="2"/>
            <w:shd w:val="clear" w:color="auto" w:fill="2F444E"/>
          </w:tcPr>
          <w:p w:rsidR="0083770E" w:rsidRPr="00177EA2" w:rsidRDefault="0083770E" w:rsidP="005C4A9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77EA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КРИТЕРИИ</w:t>
            </w:r>
          </w:p>
        </w:tc>
      </w:tr>
      <w:tr w:rsidR="0083770E" w:rsidRPr="00177EA2" w:rsidTr="00177EA2">
        <w:tc>
          <w:tcPr>
            <w:tcW w:w="489" w:type="dxa"/>
            <w:shd w:val="clear" w:color="auto" w:fill="FFFFFF" w:themeFill="background1"/>
            <w:vAlign w:val="center"/>
          </w:tcPr>
          <w:p w:rsidR="0083770E" w:rsidRPr="00177EA2" w:rsidRDefault="0083770E" w:rsidP="0083770E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9152" w:type="dxa"/>
            <w:shd w:val="clear" w:color="auto" w:fill="FFFFFF" w:themeFill="background1"/>
          </w:tcPr>
          <w:p w:rsidR="0083770E" w:rsidRPr="00177EA2" w:rsidRDefault="0083770E" w:rsidP="005C4A9F">
            <w:pPr>
              <w:spacing w:line="240" w:lineRule="atLeast"/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177EA2">
              <w:rPr>
                <w:rFonts w:ascii="Tahoma" w:hAnsi="Tahoma" w:cs="Tahoma"/>
                <w:color w:val="2F444E"/>
                <w:sz w:val="18"/>
                <w:szCs w:val="18"/>
              </w:rPr>
              <w:t>Претендент – юридическое лицо, образованное и действующее в соответствии с законодательством Российской Федерации</w:t>
            </w:r>
          </w:p>
        </w:tc>
      </w:tr>
      <w:tr w:rsidR="0083770E" w:rsidRPr="00177EA2" w:rsidTr="00177EA2">
        <w:tc>
          <w:tcPr>
            <w:tcW w:w="489" w:type="dxa"/>
            <w:shd w:val="clear" w:color="auto" w:fill="FFFFFF" w:themeFill="background1"/>
            <w:vAlign w:val="center"/>
          </w:tcPr>
          <w:p w:rsidR="0083770E" w:rsidRPr="00177EA2" w:rsidRDefault="0083770E" w:rsidP="0083770E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9152" w:type="dxa"/>
            <w:shd w:val="clear" w:color="auto" w:fill="FFFFFF" w:themeFill="background1"/>
          </w:tcPr>
          <w:p w:rsidR="0083770E" w:rsidRPr="00177EA2" w:rsidRDefault="0083770E" w:rsidP="005C4A9F">
            <w:pPr>
              <w:spacing w:line="240" w:lineRule="atLeast"/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177EA2">
              <w:rPr>
                <w:rFonts w:ascii="Tahoma" w:hAnsi="Tahoma" w:cs="Tahoma"/>
                <w:color w:val="2F444E"/>
                <w:sz w:val="18"/>
                <w:szCs w:val="18"/>
              </w:rPr>
              <w:t>Отсутствие подтвержденной информации о начале процедуры банкротства или ликвидации компании либо признание ее несостоятельной (банкротом) или ликвидированной организацией в соответствии с законодательством Российской Федерации</w:t>
            </w:r>
          </w:p>
        </w:tc>
      </w:tr>
      <w:tr w:rsidR="0083770E" w:rsidRPr="00177EA2" w:rsidTr="00177EA2">
        <w:tc>
          <w:tcPr>
            <w:tcW w:w="489" w:type="dxa"/>
            <w:shd w:val="clear" w:color="auto" w:fill="FFFFFF" w:themeFill="background1"/>
            <w:vAlign w:val="center"/>
          </w:tcPr>
          <w:p w:rsidR="0083770E" w:rsidRPr="00177EA2" w:rsidRDefault="0083770E" w:rsidP="0083770E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9152" w:type="dxa"/>
            <w:shd w:val="clear" w:color="auto" w:fill="FFFFFF" w:themeFill="background1"/>
          </w:tcPr>
          <w:p w:rsidR="0083770E" w:rsidRPr="00177EA2" w:rsidRDefault="0083770E" w:rsidP="005C4A9F">
            <w:pPr>
              <w:spacing w:line="240" w:lineRule="atLeast"/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177EA2">
              <w:rPr>
                <w:rFonts w:ascii="Tahoma" w:hAnsi="Tahoma" w:cs="Tahoma"/>
                <w:color w:val="2F444E"/>
                <w:sz w:val="18"/>
                <w:szCs w:val="18"/>
              </w:rPr>
              <w:t>Отсутствие подтвержденной информации о том, что на имущество претендента наложен арест</w:t>
            </w:r>
          </w:p>
        </w:tc>
      </w:tr>
      <w:tr w:rsidR="0083770E" w:rsidRPr="00177EA2" w:rsidTr="00177EA2">
        <w:tc>
          <w:tcPr>
            <w:tcW w:w="489" w:type="dxa"/>
            <w:shd w:val="clear" w:color="auto" w:fill="FFFFFF" w:themeFill="background1"/>
            <w:vAlign w:val="center"/>
          </w:tcPr>
          <w:p w:rsidR="0083770E" w:rsidRPr="00177EA2" w:rsidRDefault="0083770E" w:rsidP="0083770E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9152" w:type="dxa"/>
            <w:shd w:val="clear" w:color="auto" w:fill="FFFFFF" w:themeFill="background1"/>
          </w:tcPr>
          <w:p w:rsidR="0083770E" w:rsidRPr="00177EA2" w:rsidRDefault="0083770E" w:rsidP="005C4A9F">
            <w:pPr>
              <w:spacing w:line="240" w:lineRule="atLeast"/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177EA2">
              <w:rPr>
                <w:rFonts w:ascii="Tahoma" w:hAnsi="Tahoma" w:cs="Tahoma"/>
                <w:color w:val="2F444E"/>
                <w:sz w:val="18"/>
                <w:szCs w:val="18"/>
              </w:rPr>
              <w:t>Отсутствие фактов, свидетельствующих о привлечении к ответственности за нарушение законодательства Российской Федерации, возбуждения уголовных дел, связанных с осуществлением профессиональной деятельности в отношении руководителей/учредителей/акционеров/членов органов управления претендента в течение последних 12 (двенадцати) месяцев</w:t>
            </w:r>
          </w:p>
        </w:tc>
      </w:tr>
      <w:tr w:rsidR="0083770E" w:rsidRPr="00177EA2" w:rsidTr="00177EA2">
        <w:tc>
          <w:tcPr>
            <w:tcW w:w="489" w:type="dxa"/>
            <w:shd w:val="clear" w:color="auto" w:fill="FFFFFF" w:themeFill="background1"/>
            <w:vAlign w:val="center"/>
          </w:tcPr>
          <w:p w:rsidR="0083770E" w:rsidRPr="00177EA2" w:rsidRDefault="0083770E" w:rsidP="0083770E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9152" w:type="dxa"/>
            <w:shd w:val="clear" w:color="auto" w:fill="FFFFFF" w:themeFill="background1"/>
          </w:tcPr>
          <w:p w:rsidR="0083770E" w:rsidRPr="00177EA2" w:rsidRDefault="0083770E" w:rsidP="005C4A9F">
            <w:pPr>
              <w:spacing w:line="240" w:lineRule="atLeast"/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177EA2">
              <w:rPr>
                <w:rFonts w:ascii="Tahoma" w:hAnsi="Tahoma" w:cs="Tahoma"/>
                <w:color w:val="2F444E"/>
                <w:sz w:val="18"/>
                <w:szCs w:val="18"/>
              </w:rPr>
              <w:t>Отсутствие предъявленных исков и/или неисполненных судебных решений в отношении компании с суммой исковых требований более 10% от суммы валюты баланса или более 50% от размера собственного капитала компании по состоянию на последнюю отчетную дату</w:t>
            </w:r>
          </w:p>
        </w:tc>
      </w:tr>
      <w:tr w:rsidR="0083770E" w:rsidRPr="00177EA2" w:rsidTr="00177EA2">
        <w:tc>
          <w:tcPr>
            <w:tcW w:w="489" w:type="dxa"/>
            <w:shd w:val="clear" w:color="auto" w:fill="FFFFFF" w:themeFill="background1"/>
            <w:vAlign w:val="center"/>
          </w:tcPr>
          <w:p w:rsidR="0083770E" w:rsidRPr="00177EA2" w:rsidRDefault="0083770E" w:rsidP="0083770E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9152" w:type="dxa"/>
            <w:shd w:val="clear" w:color="auto" w:fill="FFFFFF" w:themeFill="background1"/>
          </w:tcPr>
          <w:p w:rsidR="0083770E" w:rsidRPr="00177EA2" w:rsidRDefault="0083770E" w:rsidP="005C4A9F">
            <w:pPr>
              <w:spacing w:line="240" w:lineRule="atLeast"/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177EA2">
              <w:rPr>
                <w:rFonts w:ascii="Tahoma" w:hAnsi="Tahoma" w:cs="Tahoma"/>
                <w:color w:val="2F444E"/>
                <w:sz w:val="18"/>
                <w:szCs w:val="18"/>
              </w:rPr>
              <w:t>Отсутствие у претендента просроченной задолженности по начисленным налогам, сборам, по зарплате и иным обязательным платежам в бюджеты любого уровня или государственные внебюджетные фонды, а также просроченных обязательств перед юридическими лицами составляющих долю в валюте баланса более 5%</w:t>
            </w:r>
          </w:p>
        </w:tc>
      </w:tr>
      <w:tr w:rsidR="0083770E" w:rsidRPr="00177EA2" w:rsidTr="00177EA2">
        <w:tc>
          <w:tcPr>
            <w:tcW w:w="489" w:type="dxa"/>
            <w:shd w:val="clear" w:color="auto" w:fill="FFFFFF" w:themeFill="background1"/>
            <w:vAlign w:val="center"/>
          </w:tcPr>
          <w:p w:rsidR="0083770E" w:rsidRPr="00177EA2" w:rsidRDefault="0083770E" w:rsidP="0083770E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9152" w:type="dxa"/>
            <w:shd w:val="clear" w:color="auto" w:fill="FFFFFF" w:themeFill="background1"/>
          </w:tcPr>
          <w:p w:rsidR="0083770E" w:rsidRPr="00177EA2" w:rsidRDefault="0083770E" w:rsidP="005C4A9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177EA2">
              <w:rPr>
                <w:rFonts w:ascii="Tahoma" w:hAnsi="Tahoma" w:cs="Tahoma"/>
                <w:color w:val="2F444E"/>
                <w:sz w:val="18"/>
                <w:szCs w:val="18"/>
              </w:rPr>
              <w:t>Отсутствие вступивших в силу решений о привлечении претендента к ответственности со стороны надзорных и регулирующих органов (МНС, ЦБ РФ, ФССН, СРОО и др.), которые могут существенно отразиться на его финансовом положении в течение последних 12 (двенадцати) месяцев (более 50% от размера собственного капитала компании по состоянию на последнюю отчетную дату)</w:t>
            </w:r>
          </w:p>
        </w:tc>
      </w:tr>
      <w:tr w:rsidR="0083770E" w:rsidRPr="00177EA2" w:rsidTr="00177EA2">
        <w:tc>
          <w:tcPr>
            <w:tcW w:w="489" w:type="dxa"/>
            <w:shd w:val="clear" w:color="auto" w:fill="FFFFFF" w:themeFill="background1"/>
            <w:vAlign w:val="center"/>
          </w:tcPr>
          <w:p w:rsidR="0083770E" w:rsidRPr="00177EA2" w:rsidRDefault="0083770E" w:rsidP="0083770E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9152" w:type="dxa"/>
            <w:shd w:val="clear" w:color="auto" w:fill="FFFFFF" w:themeFill="background1"/>
          </w:tcPr>
          <w:p w:rsidR="0083770E" w:rsidRPr="00177EA2" w:rsidRDefault="0083770E" w:rsidP="005C4A9F">
            <w:pPr>
              <w:spacing w:line="240" w:lineRule="atLeast"/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177EA2">
              <w:rPr>
                <w:rFonts w:ascii="Tahoma" w:hAnsi="Tahoma" w:cs="Tahoma"/>
                <w:color w:val="2F444E"/>
                <w:sz w:val="18"/>
                <w:szCs w:val="18"/>
              </w:rPr>
              <w:t>Выполнение претендентом требований по соблюдению положений Федерального закона от 27.07.2006 № 152-ФЗ «О персональных данных»</w:t>
            </w:r>
          </w:p>
        </w:tc>
      </w:tr>
      <w:tr w:rsidR="0083770E" w:rsidRPr="00177EA2" w:rsidTr="00177EA2">
        <w:tc>
          <w:tcPr>
            <w:tcW w:w="489" w:type="dxa"/>
            <w:shd w:val="clear" w:color="auto" w:fill="FFFFFF" w:themeFill="background1"/>
            <w:vAlign w:val="center"/>
          </w:tcPr>
          <w:p w:rsidR="0083770E" w:rsidRPr="00177EA2" w:rsidRDefault="0083770E" w:rsidP="0083770E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9152" w:type="dxa"/>
            <w:shd w:val="clear" w:color="auto" w:fill="FFFFFF" w:themeFill="background1"/>
          </w:tcPr>
          <w:p w:rsidR="0083770E" w:rsidRPr="00177EA2" w:rsidRDefault="0083770E" w:rsidP="005C4A9F">
            <w:pPr>
              <w:spacing w:line="240" w:lineRule="atLeast"/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177EA2">
              <w:rPr>
                <w:rFonts w:ascii="Tahoma" w:hAnsi="Tahoma" w:cs="Tahoma"/>
                <w:color w:val="2F444E"/>
                <w:sz w:val="18"/>
                <w:szCs w:val="18"/>
              </w:rPr>
              <w:t>Отсутствие у претендента/учредителей/аффилированных лиц претендента просроченной задолженности перед единым институтом развития в жилищной сфере и его организациями</w:t>
            </w:r>
          </w:p>
        </w:tc>
      </w:tr>
      <w:tr w:rsidR="0083770E" w:rsidRPr="00177EA2" w:rsidTr="00177EA2">
        <w:tc>
          <w:tcPr>
            <w:tcW w:w="489" w:type="dxa"/>
            <w:tcBorders>
              <w:bottom w:val="thinThickLargeGap" w:sz="8" w:space="0" w:color="92D050"/>
            </w:tcBorders>
            <w:shd w:val="clear" w:color="auto" w:fill="FFFFFF" w:themeFill="background1"/>
            <w:vAlign w:val="center"/>
          </w:tcPr>
          <w:p w:rsidR="0083770E" w:rsidRPr="00177EA2" w:rsidRDefault="0083770E" w:rsidP="0083770E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9152" w:type="dxa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83770E" w:rsidRPr="00177EA2" w:rsidRDefault="0083770E" w:rsidP="005C4A9F">
            <w:pPr>
              <w:spacing w:line="240" w:lineRule="atLeast"/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177EA2">
              <w:rPr>
                <w:rFonts w:ascii="Tahoma" w:hAnsi="Tahoma" w:cs="Tahoma"/>
                <w:color w:val="2F444E"/>
                <w:sz w:val="18"/>
                <w:szCs w:val="18"/>
              </w:rPr>
              <w:t>Отсутствие в реестрах недобросовестных поставщиков услуг, ведение которых осуществляется в соответствии с законодательством Российской Федерации</w:t>
            </w:r>
          </w:p>
        </w:tc>
      </w:tr>
      <w:tr w:rsidR="00177EA2" w:rsidRPr="00177EA2" w:rsidTr="00177EA2">
        <w:trPr>
          <w:trHeight w:val="290"/>
        </w:trPr>
        <w:tc>
          <w:tcPr>
            <w:tcW w:w="489" w:type="dxa"/>
            <w:vMerge w:val="restart"/>
            <w:shd w:val="clear" w:color="auto" w:fill="FFFFFF" w:themeFill="background1"/>
            <w:vAlign w:val="center"/>
          </w:tcPr>
          <w:p w:rsidR="00177EA2" w:rsidRPr="00177EA2" w:rsidRDefault="00177EA2" w:rsidP="0083770E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9152" w:type="dxa"/>
            <w:vMerge w:val="restart"/>
            <w:shd w:val="clear" w:color="auto" w:fill="FFFFFF" w:themeFill="background1"/>
          </w:tcPr>
          <w:p w:rsidR="00177EA2" w:rsidRPr="00177EA2" w:rsidRDefault="00177EA2" w:rsidP="005C4A9F">
            <w:pPr>
              <w:spacing w:line="240" w:lineRule="atLeast"/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177EA2">
              <w:rPr>
                <w:rFonts w:ascii="Tahoma" w:hAnsi="Tahoma" w:cs="Tahoma"/>
                <w:color w:val="2F444E"/>
                <w:sz w:val="18"/>
                <w:szCs w:val="18"/>
              </w:rPr>
              <w:t>Претендент создан не менее 3-х лет (на дату подачи документов на аккредитацию)</w:t>
            </w:r>
            <w:bookmarkStart w:id="0" w:name="_GoBack"/>
            <w:bookmarkEnd w:id="0"/>
          </w:p>
        </w:tc>
      </w:tr>
      <w:tr w:rsidR="00177EA2" w:rsidRPr="00177EA2" w:rsidTr="00177EA2">
        <w:trPr>
          <w:trHeight w:val="217"/>
        </w:trPr>
        <w:tc>
          <w:tcPr>
            <w:tcW w:w="489" w:type="dxa"/>
            <w:vMerge/>
            <w:tcBorders>
              <w:bottom w:val="thinThickLargeGap" w:sz="8" w:space="0" w:color="92D050"/>
            </w:tcBorders>
            <w:shd w:val="clear" w:color="auto" w:fill="FFFFFF" w:themeFill="background1"/>
            <w:vAlign w:val="center"/>
          </w:tcPr>
          <w:p w:rsidR="00177EA2" w:rsidRPr="00177EA2" w:rsidRDefault="00177EA2" w:rsidP="0083770E">
            <w:pPr>
              <w:pStyle w:val="a3"/>
              <w:numPr>
                <w:ilvl w:val="0"/>
                <w:numId w:val="1"/>
              </w:numPr>
              <w:ind w:left="318" w:hanging="284"/>
              <w:contextualSpacing w:val="0"/>
              <w:jc w:val="center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9152" w:type="dxa"/>
            <w:vMerge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177EA2" w:rsidRPr="00177EA2" w:rsidRDefault="00177EA2" w:rsidP="005C4A9F">
            <w:pPr>
              <w:spacing w:line="240" w:lineRule="atLeast"/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</w:tr>
      <w:tr w:rsidR="0083770E" w:rsidRPr="00177EA2" w:rsidTr="00177EA2">
        <w:trPr>
          <w:trHeight w:val="219"/>
        </w:trPr>
        <w:tc>
          <w:tcPr>
            <w:tcW w:w="489" w:type="dxa"/>
            <w:tcBorders>
              <w:bottom w:val="thinThickLargeGap" w:sz="8" w:space="0" w:color="92D050"/>
            </w:tcBorders>
            <w:shd w:val="clear" w:color="auto" w:fill="FFFFFF" w:themeFill="background1"/>
            <w:vAlign w:val="center"/>
          </w:tcPr>
          <w:p w:rsidR="0083770E" w:rsidRPr="00177EA2" w:rsidRDefault="0083770E" w:rsidP="0083770E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9152" w:type="dxa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83770E" w:rsidRPr="00177EA2" w:rsidRDefault="0083770E" w:rsidP="005C4A9F">
            <w:pPr>
              <w:spacing w:line="240" w:lineRule="atLeast"/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177EA2">
              <w:rPr>
                <w:rFonts w:ascii="Tahoma" w:hAnsi="Tahoma" w:cs="Tahoma"/>
                <w:color w:val="2F444E"/>
                <w:sz w:val="18"/>
                <w:szCs w:val="18"/>
              </w:rPr>
              <w:t>Безубыточная работа организации за последние 2 года</w:t>
            </w:r>
          </w:p>
        </w:tc>
      </w:tr>
      <w:tr w:rsidR="0083770E" w:rsidRPr="00177EA2" w:rsidTr="00177EA2">
        <w:tc>
          <w:tcPr>
            <w:tcW w:w="489" w:type="dxa"/>
            <w:shd w:val="clear" w:color="auto" w:fill="FFFFFF" w:themeFill="background1"/>
            <w:vAlign w:val="center"/>
          </w:tcPr>
          <w:p w:rsidR="0083770E" w:rsidRPr="00177EA2" w:rsidRDefault="0083770E" w:rsidP="0083770E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9152" w:type="dxa"/>
            <w:shd w:val="clear" w:color="auto" w:fill="FFFFFF" w:themeFill="background1"/>
          </w:tcPr>
          <w:p w:rsidR="0083770E" w:rsidRPr="00177EA2" w:rsidRDefault="0083770E" w:rsidP="005C4A9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177EA2">
              <w:rPr>
                <w:rFonts w:ascii="Tahoma" w:hAnsi="Tahoma" w:cs="Tahoma"/>
                <w:color w:val="2F444E"/>
                <w:sz w:val="18"/>
                <w:szCs w:val="18"/>
              </w:rPr>
              <w:t>Наличие лицензий на соответствующие виды страхования и отсутствие ограничения или приостановления действия лицензий</w:t>
            </w:r>
          </w:p>
        </w:tc>
      </w:tr>
      <w:tr w:rsidR="0083770E" w:rsidRPr="00177EA2" w:rsidTr="00177EA2">
        <w:tc>
          <w:tcPr>
            <w:tcW w:w="489" w:type="dxa"/>
            <w:shd w:val="clear" w:color="auto" w:fill="FFFFFF" w:themeFill="background1"/>
            <w:vAlign w:val="center"/>
          </w:tcPr>
          <w:p w:rsidR="0083770E" w:rsidRPr="00177EA2" w:rsidRDefault="0083770E" w:rsidP="0083770E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9152" w:type="dxa"/>
            <w:shd w:val="clear" w:color="auto" w:fill="FFFFFF" w:themeFill="background1"/>
          </w:tcPr>
          <w:p w:rsidR="0083770E" w:rsidRPr="00177EA2" w:rsidRDefault="0083770E" w:rsidP="005C4A9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177EA2">
              <w:rPr>
                <w:rFonts w:ascii="Tahoma" w:hAnsi="Tahoma" w:cs="Tahoma"/>
                <w:color w:val="2F444E"/>
                <w:sz w:val="18"/>
                <w:szCs w:val="18"/>
              </w:rPr>
              <w:t>Наличие опыта работы Страховой компании на рынке страховых услуг не менее 3 (трех) лет на территории Российской Федерации</w:t>
            </w:r>
          </w:p>
        </w:tc>
      </w:tr>
      <w:tr w:rsidR="0083770E" w:rsidRPr="00177EA2" w:rsidTr="00177EA2">
        <w:tc>
          <w:tcPr>
            <w:tcW w:w="489" w:type="dxa"/>
            <w:shd w:val="clear" w:color="auto" w:fill="FFFFFF" w:themeFill="background1"/>
            <w:vAlign w:val="center"/>
          </w:tcPr>
          <w:p w:rsidR="0083770E" w:rsidRPr="00177EA2" w:rsidRDefault="0083770E" w:rsidP="0083770E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9152" w:type="dxa"/>
            <w:shd w:val="clear" w:color="auto" w:fill="FFFFFF" w:themeFill="background1"/>
          </w:tcPr>
          <w:p w:rsidR="0083770E" w:rsidRPr="00177EA2" w:rsidRDefault="0083770E" w:rsidP="005C4A9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177EA2">
              <w:rPr>
                <w:rFonts w:ascii="Tahoma" w:hAnsi="Tahoma" w:cs="Tahoma"/>
                <w:color w:val="2F444E"/>
                <w:sz w:val="18"/>
                <w:szCs w:val="18"/>
              </w:rPr>
              <w:t>Безусловное подтверждение в отношении финансовой отчетности страховщика за последний завершенный годовой период аудиторами</w:t>
            </w:r>
          </w:p>
        </w:tc>
      </w:tr>
      <w:tr w:rsidR="0083770E" w:rsidRPr="00177EA2" w:rsidTr="00177EA2">
        <w:tc>
          <w:tcPr>
            <w:tcW w:w="489" w:type="dxa"/>
            <w:shd w:val="clear" w:color="auto" w:fill="FFFFFF" w:themeFill="background1"/>
            <w:vAlign w:val="center"/>
          </w:tcPr>
          <w:p w:rsidR="0083770E" w:rsidRPr="00177EA2" w:rsidRDefault="0083770E" w:rsidP="0083770E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9152" w:type="dxa"/>
            <w:shd w:val="clear" w:color="auto" w:fill="FFFFFF" w:themeFill="background1"/>
          </w:tcPr>
          <w:p w:rsidR="0083770E" w:rsidRPr="00177EA2" w:rsidRDefault="0083770E" w:rsidP="005C4A9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177EA2">
              <w:rPr>
                <w:rFonts w:ascii="Tahoma" w:hAnsi="Tahoma" w:cs="Tahoma"/>
                <w:color w:val="2F444E"/>
                <w:sz w:val="18"/>
                <w:szCs w:val="18"/>
              </w:rPr>
              <w:t>Соблюдение требований федерального законодательства в части:</w:t>
            </w:r>
          </w:p>
          <w:p w:rsidR="0083770E" w:rsidRPr="00177EA2" w:rsidRDefault="0083770E" w:rsidP="008377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177EA2">
              <w:rPr>
                <w:rFonts w:ascii="Tahoma" w:hAnsi="Tahoma" w:cs="Tahoma"/>
                <w:color w:val="2F444E"/>
                <w:sz w:val="18"/>
                <w:szCs w:val="18"/>
              </w:rPr>
              <w:t>минимального размера уставного капитала;</w:t>
            </w:r>
          </w:p>
          <w:p w:rsidR="0083770E" w:rsidRPr="00177EA2" w:rsidRDefault="0083770E" w:rsidP="008377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177EA2">
              <w:rPr>
                <w:rFonts w:ascii="Tahoma" w:hAnsi="Tahoma" w:cs="Tahoma"/>
                <w:color w:val="2F444E"/>
                <w:sz w:val="18"/>
                <w:szCs w:val="18"/>
              </w:rPr>
              <w:t>размещения страховых резервов;</w:t>
            </w:r>
          </w:p>
          <w:p w:rsidR="0083770E" w:rsidRPr="00177EA2" w:rsidRDefault="0083770E" w:rsidP="008377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177EA2">
              <w:rPr>
                <w:rFonts w:ascii="Tahoma" w:hAnsi="Tahoma" w:cs="Tahoma"/>
                <w:color w:val="2F444E"/>
                <w:sz w:val="18"/>
                <w:szCs w:val="18"/>
              </w:rPr>
              <w:t>состава и структуры активов, принимаемых для покрытия собственных средств страховщика;</w:t>
            </w:r>
          </w:p>
          <w:p w:rsidR="0083770E" w:rsidRPr="00177EA2" w:rsidRDefault="0083770E" w:rsidP="008377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177EA2">
              <w:rPr>
                <w:rFonts w:ascii="Tahoma" w:hAnsi="Tahoma" w:cs="Tahoma"/>
                <w:color w:val="2F444E"/>
                <w:sz w:val="18"/>
                <w:szCs w:val="18"/>
              </w:rPr>
              <w:t>нормативного соотношения активов и принятых ими страховых обязанностей;</w:t>
            </w:r>
          </w:p>
          <w:p w:rsidR="0083770E" w:rsidRPr="00177EA2" w:rsidRDefault="0083770E" w:rsidP="008377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177EA2">
              <w:rPr>
                <w:rFonts w:ascii="Tahoma" w:hAnsi="Tahoma" w:cs="Tahoma"/>
                <w:color w:val="2F444E"/>
                <w:sz w:val="18"/>
                <w:szCs w:val="18"/>
              </w:rPr>
              <w:t>инвестирования средств страховых резервов;</w:t>
            </w:r>
          </w:p>
          <w:p w:rsidR="0083770E" w:rsidRPr="00177EA2" w:rsidRDefault="0083770E" w:rsidP="0083770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177EA2">
              <w:rPr>
                <w:rFonts w:ascii="Tahoma" w:hAnsi="Tahoma" w:cs="Tahoma"/>
                <w:color w:val="2F444E"/>
                <w:sz w:val="18"/>
                <w:szCs w:val="18"/>
              </w:rPr>
              <w:t>инвестирования собственных средств (капитала) страховщика</w:t>
            </w:r>
          </w:p>
        </w:tc>
      </w:tr>
      <w:tr w:rsidR="0083770E" w:rsidRPr="00177EA2" w:rsidTr="00177EA2">
        <w:tc>
          <w:tcPr>
            <w:tcW w:w="489" w:type="dxa"/>
            <w:shd w:val="clear" w:color="auto" w:fill="FFFFFF" w:themeFill="background1"/>
            <w:vAlign w:val="center"/>
          </w:tcPr>
          <w:p w:rsidR="0083770E" w:rsidRPr="00177EA2" w:rsidRDefault="0083770E" w:rsidP="0083770E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9152" w:type="dxa"/>
            <w:shd w:val="clear" w:color="auto" w:fill="FFFFFF" w:themeFill="background1"/>
          </w:tcPr>
          <w:p w:rsidR="0083770E" w:rsidRPr="00177EA2" w:rsidRDefault="0083770E" w:rsidP="005C4A9F">
            <w:pPr>
              <w:pStyle w:val="a3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177EA2">
              <w:rPr>
                <w:rFonts w:ascii="Tahoma" w:hAnsi="Tahoma" w:cs="Tahoma"/>
                <w:color w:val="2F444E"/>
                <w:sz w:val="18"/>
                <w:szCs w:val="18"/>
              </w:rPr>
              <w:t>Сбалансированность страхового портфеля Страховой компании, то есть доля страховых премий, приходящихся на страхование автомобилей и страхование гражданской ответственности владельцев автотранспортных средств, составляет не более 60% от общего объема страховых премий, полученных Страховой компанией в предыдущем году</w:t>
            </w:r>
          </w:p>
        </w:tc>
      </w:tr>
      <w:tr w:rsidR="0083770E" w:rsidRPr="00177EA2" w:rsidTr="00177EA2">
        <w:tc>
          <w:tcPr>
            <w:tcW w:w="489" w:type="dxa"/>
            <w:shd w:val="clear" w:color="auto" w:fill="FFFFFF" w:themeFill="background1"/>
            <w:vAlign w:val="center"/>
          </w:tcPr>
          <w:p w:rsidR="0083770E" w:rsidRPr="00177EA2" w:rsidRDefault="0083770E" w:rsidP="0083770E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9152" w:type="dxa"/>
            <w:shd w:val="clear" w:color="auto" w:fill="FFFFFF" w:themeFill="background1"/>
          </w:tcPr>
          <w:p w:rsidR="0083770E" w:rsidRPr="00177EA2" w:rsidRDefault="0083770E" w:rsidP="005C4A9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177EA2">
              <w:rPr>
                <w:rFonts w:ascii="Tahoma" w:hAnsi="Tahoma" w:cs="Tahoma"/>
                <w:color w:val="2F444E"/>
                <w:sz w:val="18"/>
                <w:szCs w:val="18"/>
              </w:rPr>
              <w:t>Отсутствие убыточной деятельности за прошедший и текущий финансовые годы</w:t>
            </w:r>
          </w:p>
        </w:tc>
      </w:tr>
      <w:tr w:rsidR="0083770E" w:rsidRPr="00177EA2" w:rsidTr="00177EA2">
        <w:tc>
          <w:tcPr>
            <w:tcW w:w="489" w:type="dxa"/>
            <w:shd w:val="clear" w:color="auto" w:fill="FFFFFF" w:themeFill="background1"/>
            <w:vAlign w:val="center"/>
          </w:tcPr>
          <w:p w:rsidR="0083770E" w:rsidRPr="00177EA2" w:rsidRDefault="0083770E" w:rsidP="0083770E">
            <w:pPr>
              <w:pStyle w:val="a3"/>
              <w:numPr>
                <w:ilvl w:val="0"/>
                <w:numId w:val="1"/>
              </w:numPr>
              <w:ind w:left="318" w:hanging="284"/>
              <w:jc w:val="center"/>
              <w:rPr>
                <w:rFonts w:ascii="Tahoma" w:hAnsi="Tahoma" w:cs="Tahoma"/>
                <w:color w:val="2F444E"/>
                <w:sz w:val="18"/>
                <w:szCs w:val="18"/>
              </w:rPr>
            </w:pPr>
          </w:p>
        </w:tc>
        <w:tc>
          <w:tcPr>
            <w:tcW w:w="9152" w:type="dxa"/>
            <w:shd w:val="clear" w:color="auto" w:fill="FFFFFF" w:themeFill="background1"/>
          </w:tcPr>
          <w:p w:rsidR="0083770E" w:rsidRPr="00177EA2" w:rsidRDefault="0083770E" w:rsidP="005C4A9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177EA2">
              <w:rPr>
                <w:rFonts w:ascii="Tahoma" w:hAnsi="Tahoma" w:cs="Tahoma"/>
                <w:color w:val="2F444E"/>
                <w:sz w:val="18"/>
                <w:szCs w:val="18"/>
              </w:rPr>
              <w:t>Устойчивое финансовое положение</w:t>
            </w:r>
          </w:p>
        </w:tc>
      </w:tr>
    </w:tbl>
    <w:p w:rsidR="0083770E" w:rsidRDefault="0083770E" w:rsidP="00177EA2"/>
    <w:sectPr w:rsidR="0083770E" w:rsidSect="00177EA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B0CD5"/>
    <w:multiLevelType w:val="hybridMultilevel"/>
    <w:tmpl w:val="9994447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92385"/>
    <w:multiLevelType w:val="hybridMultilevel"/>
    <w:tmpl w:val="CC78CFA4"/>
    <w:lvl w:ilvl="0" w:tplc="29668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0E"/>
    <w:rsid w:val="00177EA2"/>
    <w:rsid w:val="006C7B0B"/>
    <w:rsid w:val="0083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5FB96-6AE3-4674-89E8-48715FD7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77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7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aliases w:val="ПАРАГРАФ,Bullet List,FooterText,numbered,Table-Normal,RSHB_Table-Normal,Paragraphe de liste1,lp1"/>
    <w:basedOn w:val="a"/>
    <w:link w:val="a4"/>
    <w:uiPriority w:val="34"/>
    <w:qFormat/>
    <w:rsid w:val="0083770E"/>
    <w:pPr>
      <w:ind w:left="720"/>
      <w:contextualSpacing/>
    </w:pPr>
  </w:style>
  <w:style w:type="character" w:customStyle="1" w:styleId="a4">
    <w:name w:val="Абзац списка Знак"/>
    <w:aliases w:val="ПАРАГРАФ Знак,Bullet List Знак,FooterText Знак,numbered Знак,Table-Normal Знак,RSHB_Table-Normal Знак,Paragraphe de liste1 Знак,lp1 Знак"/>
    <w:basedOn w:val="a0"/>
    <w:link w:val="a3"/>
    <w:uiPriority w:val="34"/>
    <w:rsid w:val="008377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37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Свешникова Марина Ивановна</dc:creator>
  <cp:keywords/>
  <dc:description/>
  <cp:lastModifiedBy>Свешникова Марина Ивановна</cp:lastModifiedBy>
  <cp:revision>1</cp:revision>
  <dcterms:created xsi:type="dcterms:W3CDTF">2017-01-11T09:51:00Z</dcterms:created>
  <dcterms:modified xsi:type="dcterms:W3CDTF">2017-01-11T11:11:00Z</dcterms:modified>
</cp:coreProperties>
</file>