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07" w:rsidRPr="00766B0F" w:rsidRDefault="00106607" w:rsidP="00106607">
      <w:pPr>
        <w:spacing w:after="0" w:line="240" w:lineRule="auto"/>
        <w:ind w:left="6521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06607" w:rsidRPr="00766B0F" w:rsidRDefault="00106607" w:rsidP="00106607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B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кредитному договору</w:t>
      </w:r>
    </w:p>
    <w:p w:rsidR="00766B0F" w:rsidRPr="00106607" w:rsidRDefault="00106607" w:rsidP="00106607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 w:rsidRPr="00766B0F">
        <w:rPr>
          <w:rFonts w:ascii="Times New Roman" w:eastAsia="Times New Roman" w:hAnsi="Times New Roman" w:cs="Times New Roman"/>
          <w:lang w:eastAsia="ru-RU"/>
        </w:rPr>
        <w:t>от ___________ № ______</w:t>
      </w:r>
    </w:p>
    <w:tbl>
      <w:tblPr>
        <w:tblpPr w:leftFromText="180" w:rightFromText="180" w:vertAnchor="page" w:horzAnchor="margin" w:tblpY="1941"/>
        <w:tblW w:w="0" w:type="auto"/>
        <w:tblLook w:val="04A0" w:firstRow="1" w:lastRow="0" w:firstColumn="1" w:lastColumn="0" w:noHBand="0" w:noVBand="1"/>
      </w:tblPr>
      <w:tblGrid>
        <w:gridCol w:w="945"/>
        <w:gridCol w:w="2725"/>
        <w:gridCol w:w="2194"/>
        <w:gridCol w:w="3707"/>
      </w:tblGrid>
      <w:tr w:rsidR="00766B0F" w:rsidRPr="00766B0F" w:rsidTr="00612284">
        <w:trPr>
          <w:trHeight w:val="3240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noWrap/>
            <w:vAlign w:val="bottom"/>
          </w:tcPr>
          <w:p w:rsidR="00766B0F" w:rsidRPr="00766B0F" w:rsidRDefault="00766B0F" w:rsidP="00BC4A77">
            <w:pPr>
              <w:tabs>
                <w:tab w:val="left" w:pos="6096"/>
                <w:tab w:val="left" w:pos="6336"/>
                <w:tab w:val="left" w:pos="6497"/>
                <w:tab w:val="left" w:pos="666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66B0F" w:rsidRPr="00766B0F" w:rsidRDefault="00766B0F" w:rsidP="00B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b/>
                <w:lang w:eastAsia="ru-RU"/>
              </w:rPr>
              <w:t>Информ</w:t>
            </w:r>
            <w:r w:rsidR="004B09D2">
              <w:rPr>
                <w:rFonts w:ascii="Times New Roman" w:eastAsia="Times New Roman" w:hAnsi="Times New Roman" w:cs="Times New Roman"/>
                <w:b/>
                <w:lang w:eastAsia="ru-RU"/>
              </w:rPr>
              <w:t>ация о полной стоимости кредита</w:t>
            </w:r>
          </w:p>
          <w:p w:rsidR="00766B0F" w:rsidRPr="00766B0F" w:rsidRDefault="00766B0F" w:rsidP="00B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9385" w:type="dxa"/>
              <w:tblLook w:val="04A0" w:firstRow="1" w:lastRow="0" w:firstColumn="1" w:lastColumn="0" w:noHBand="0" w:noVBand="1"/>
            </w:tblPr>
            <w:tblGrid>
              <w:gridCol w:w="1641"/>
              <w:gridCol w:w="2897"/>
              <w:gridCol w:w="2687"/>
              <w:gridCol w:w="2125"/>
            </w:tblGrid>
            <w:tr w:rsidR="00766B0F" w:rsidRPr="00766B0F" w:rsidTr="00154000">
              <w:trPr>
                <w:trHeight w:val="287"/>
              </w:trPr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66B0F" w:rsidRPr="00766B0F" w:rsidRDefault="00766B0F" w:rsidP="00BC4A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66B0F" w:rsidRPr="00766B0F" w:rsidRDefault="00766B0F" w:rsidP="00BC4A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B0F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Максимальная</w:t>
                  </w:r>
                  <w:r w:rsidRPr="00766B0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D9D9D9"/>
                      <w:vertAlign w:val="superscript"/>
                      <w:lang w:eastAsia="ru-RU"/>
                    </w:rPr>
                    <w:footnoteReference w:customMarkFollows="1" w:id="2"/>
                    <w:t>*</w:t>
                  </w:r>
                  <w:r w:rsidR="003158D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D9D9D9"/>
                      <w:vertAlign w:val="superscript"/>
                      <w:lang w:eastAsia="ru-RU"/>
                    </w:rPr>
                    <w:t xml:space="preserve"> </w:t>
                  </w:r>
                  <w:r w:rsidRPr="00766B0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полная стоимость кредита, % </w:t>
                  </w:r>
                  <w:proofErr w:type="gramStart"/>
                  <w:r w:rsidRPr="00766B0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годовых</w:t>
                  </w:r>
                  <w:proofErr w:type="gramEnd"/>
                  <w:r w:rsidRPr="00766B0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  <w:r w:rsidRPr="00766B0F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footnoteReference w:id="3"/>
                  </w:r>
                  <w:r w:rsidRPr="00766B0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766B0F" w:rsidRPr="00766B0F" w:rsidRDefault="00766B0F" w:rsidP="00BC4A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66B0F" w:rsidRPr="00766B0F" w:rsidRDefault="00766B0F" w:rsidP="00BC4A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133" w:type="dxa"/>
                  <w:tcBorders>
                    <w:top w:val="nil"/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:rsidR="00766B0F" w:rsidRPr="00766B0F" w:rsidRDefault="00766B0F" w:rsidP="00BC4A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B0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Всего платежей по кредиту, руб.</w:t>
                  </w:r>
                  <w:r w:rsidRPr="00766B0F">
                    <w:rPr>
                      <w:rFonts w:ascii="Times New Roman" w:eastAsia="Times New Roman" w:hAnsi="Times New Roman" w:cs="Times New Roman"/>
                      <w:b/>
                      <w:vertAlign w:val="superscript"/>
                      <w:lang w:eastAsia="ru-RU"/>
                    </w:rPr>
                    <w:footnoteReference w:id="4"/>
                  </w:r>
                  <w:r w:rsidRPr="00766B0F" w:rsidDel="00F52EC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</w:p>
                <w:p w:rsidR="00766B0F" w:rsidRPr="00766B0F" w:rsidRDefault="00766B0F" w:rsidP="00BC4A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66B0F" w:rsidRPr="00766B0F" w:rsidRDefault="00766B0F" w:rsidP="00B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66B0F" w:rsidRPr="00766B0F" w:rsidRDefault="00766B0F" w:rsidP="00B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5A46" w:rsidRPr="00612284" w:rsidRDefault="00766B0F" w:rsidP="00B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 платежах по ипотечному кредиту,</w:t>
            </w:r>
          </w:p>
          <w:p w:rsidR="00766B0F" w:rsidRPr="00766B0F" w:rsidRDefault="00766B0F" w:rsidP="0061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6B0F">
              <w:rPr>
                <w:rFonts w:ascii="Times New Roman" w:eastAsia="Times New Roman" w:hAnsi="Times New Roman" w:cs="Times New Roman"/>
                <w:b/>
                <w:lang w:eastAsia="ru-RU"/>
              </w:rPr>
              <w:t>включенных</w:t>
            </w:r>
            <w:proofErr w:type="gramEnd"/>
            <w:r w:rsidRPr="00766B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расчет полной стоимости кредита</w:t>
            </w:r>
            <w:r w:rsidRPr="003158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 w:themeFill="background1" w:themeFillShade="D9"/>
                <w:vertAlign w:val="superscript"/>
                <w:lang w:eastAsia="ru-RU"/>
              </w:rPr>
              <w:footnoteReference w:customMarkFollows="1" w:id="5"/>
              <w:sym w:font="Symbol" w:char="F02A"/>
            </w:r>
            <w:r w:rsidR="003158D7" w:rsidRPr="003158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D9D9D9" w:themeFill="background1" w:themeFillShade="D9"/>
                <w:vertAlign w:val="superscript"/>
                <w:lang w:eastAsia="ru-RU"/>
              </w:rPr>
              <w:t>*</w:t>
            </w:r>
          </w:p>
          <w:p w:rsidR="00766B0F" w:rsidRPr="00766B0F" w:rsidRDefault="00766B0F" w:rsidP="00B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A77" w:rsidRPr="00766B0F" w:rsidTr="00612284">
        <w:trPr>
          <w:trHeight w:val="28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A77" w:rsidRPr="00766B0F" w:rsidRDefault="00BC4A77" w:rsidP="005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Платежи в пользу Кредитора, </w:t>
            </w:r>
            <w:r w:rsidRPr="00766B0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рассчитанные исходя из максимальной суммы кредита</w:t>
            </w:r>
            <w:r w:rsidRPr="00766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D9D9D9"/>
                <w:vertAlign w:val="superscript"/>
                <w:lang w:eastAsia="ru-RU"/>
              </w:rPr>
              <w:t xml:space="preserve">* </w:t>
            </w:r>
          </w:p>
        </w:tc>
      </w:tr>
      <w:tr w:rsidR="00766B0F" w:rsidRPr="00766B0F" w:rsidTr="0018419B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F" w:rsidRPr="00766B0F" w:rsidRDefault="00766B0F" w:rsidP="00B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66B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66B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B0F" w:rsidRPr="00766B0F" w:rsidRDefault="00766B0F" w:rsidP="00B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66B0F" w:rsidRPr="00766B0F" w:rsidRDefault="00766B0F" w:rsidP="00B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B0F" w:rsidRPr="00766B0F" w:rsidRDefault="00766B0F" w:rsidP="00B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Момент оплаты</w:t>
            </w:r>
          </w:p>
        </w:tc>
      </w:tr>
      <w:tr w:rsidR="00766B0F" w:rsidRPr="00766B0F" w:rsidTr="0018419B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F" w:rsidRPr="00766B0F" w:rsidRDefault="00766B0F" w:rsidP="00B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B0F" w:rsidRPr="00766B0F" w:rsidRDefault="00A658EE" w:rsidP="00A6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Остатка суммы кредита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B0F" w:rsidRPr="00766B0F" w:rsidRDefault="00766B0F" w:rsidP="00BC4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lightGray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lightGray"/>
                <w:lang w:eastAsia="ru-RU"/>
              </w:rPr>
              <w:t xml:space="preserve">Указывается сумма кредита 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B0F" w:rsidRPr="00766B0F" w:rsidRDefault="00766B0F" w:rsidP="00B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Ежемесячные платежи</w:t>
            </w:r>
          </w:p>
          <w:p w:rsidR="00766B0F" w:rsidRPr="00766B0F" w:rsidRDefault="00766B0F" w:rsidP="00B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6B0F" w:rsidRPr="00766B0F" w:rsidTr="0018419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F" w:rsidRPr="00766B0F" w:rsidRDefault="00766B0F" w:rsidP="00B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B0F" w:rsidRPr="00766B0F" w:rsidRDefault="00766B0F" w:rsidP="00B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плановых процентов по кредиту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B0F" w:rsidRPr="00766B0F" w:rsidRDefault="00766B0F" w:rsidP="00B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lightGray"/>
                <w:lang w:eastAsia="ru-RU"/>
              </w:rPr>
              <w:t>Указывается общая сумма процентов по кредиту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B0F" w:rsidRPr="00766B0F" w:rsidRDefault="00766B0F" w:rsidP="00B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Ежемесячные платежи</w:t>
            </w:r>
          </w:p>
        </w:tc>
      </w:tr>
      <w:tr w:rsidR="00766B0F" w:rsidRPr="00766B0F" w:rsidTr="0018419B">
        <w:trPr>
          <w:trHeight w:val="11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F" w:rsidRPr="00766B0F" w:rsidRDefault="00766B0F" w:rsidP="00B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B0F" w:rsidRPr="00BC4A77" w:rsidRDefault="00766B0F" w:rsidP="00B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Заемщика в пользу Кредитора, если обязанность Заемщика по таким платежам следует из условий Договора и (или) если выдача кредита поставлена в зависимость от совершения таких платежей</w:t>
            </w:r>
            <w:r w:rsidR="00BC4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B0F" w:rsidRPr="00385A46" w:rsidRDefault="00BB50F4" w:rsidP="00B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B0F" w:rsidRPr="00385A46" w:rsidRDefault="00BB50F4" w:rsidP="00B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66B0F" w:rsidRPr="00766B0F" w:rsidTr="0018419B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F" w:rsidRPr="00766B0F" w:rsidRDefault="00766B0F" w:rsidP="00B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2C29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B0F" w:rsidRPr="00766B0F" w:rsidRDefault="00766B0F" w:rsidP="00B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аренду индивидуальной сейфовой ячейки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B0F" w:rsidRPr="00766B0F" w:rsidRDefault="00766B0F" w:rsidP="00B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(____) рублей РФ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B0F" w:rsidRPr="00766B0F" w:rsidRDefault="00766B0F" w:rsidP="00BC4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Единовременно на момент закладки денежных сре</w:t>
            </w:r>
            <w:proofErr w:type="gramStart"/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с</w:t>
            </w:r>
            <w:proofErr w:type="gramEnd"/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ейфовую ячейку в зависимости от размера ячейки и срока аренды</w:t>
            </w:r>
          </w:p>
        </w:tc>
      </w:tr>
      <w:tr w:rsidR="00766B0F" w:rsidRPr="00766B0F" w:rsidTr="0018419B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F" w:rsidRPr="00766B0F" w:rsidRDefault="00766B0F" w:rsidP="00B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2C29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B0F" w:rsidRPr="00766B0F" w:rsidRDefault="00766B0F" w:rsidP="00B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открытие аккредитива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B0F" w:rsidRPr="00766B0F" w:rsidRDefault="00766B0F" w:rsidP="00B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 (____) рублей РФ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B0F" w:rsidRPr="00766B0F" w:rsidRDefault="00766B0F" w:rsidP="00B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Единовременно по тарифам банка</w:t>
            </w:r>
          </w:p>
        </w:tc>
      </w:tr>
      <w:tr w:rsidR="00766B0F" w:rsidRPr="00766B0F" w:rsidTr="0018419B">
        <w:trPr>
          <w:trHeight w:val="5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F" w:rsidRPr="00766B0F" w:rsidRDefault="00766B0F" w:rsidP="00B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B0F" w:rsidRPr="00766B0F" w:rsidRDefault="00766B0F" w:rsidP="00B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выпуск и  обслуживание электронного средства платежа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B0F" w:rsidRPr="00766B0F" w:rsidRDefault="00766B0F" w:rsidP="00B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 (____) рублей РФ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B0F" w:rsidRPr="00766B0F" w:rsidRDefault="00766B0F" w:rsidP="00B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[Единовременно /ежемесячно/ежегодно]</w:t>
            </w: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тарифам банка</w:t>
            </w:r>
          </w:p>
        </w:tc>
      </w:tr>
      <w:tr w:rsidR="004A691B" w:rsidRPr="00766B0F" w:rsidTr="00154000">
        <w:trPr>
          <w:trHeight w:val="240"/>
        </w:trPr>
        <w:tc>
          <w:tcPr>
            <w:tcW w:w="95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1B" w:rsidRPr="00766B0F" w:rsidRDefault="004A691B" w:rsidP="005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284">
              <w:rPr>
                <w:rFonts w:ascii="Times New Roman" w:hAnsi="Times New Roman" w:cs="Times New Roman"/>
                <w:sz w:val="18"/>
                <w:szCs w:val="18"/>
              </w:rPr>
              <w:t>ИТОГО платежей в пользу Кредитора</w:t>
            </w:r>
            <w:proofErr w:type="gramStart"/>
            <w:r w:rsidRPr="0061228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612284" w:rsidDel="00D35A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2284">
              <w:rPr>
                <w:rFonts w:ascii="Times New Roman" w:hAnsi="Times New Roman" w:cs="Times New Roman"/>
                <w:sz w:val="18"/>
                <w:szCs w:val="18"/>
              </w:rPr>
              <w:t xml:space="preserve">_____ (____) </w:t>
            </w:r>
            <w:proofErr w:type="gramEnd"/>
            <w:r w:rsidRPr="00612284">
              <w:rPr>
                <w:rFonts w:ascii="Times New Roman" w:hAnsi="Times New Roman" w:cs="Times New Roman"/>
                <w:sz w:val="18"/>
                <w:szCs w:val="18"/>
              </w:rPr>
              <w:t xml:space="preserve">рублей РФ </w:t>
            </w:r>
            <w:r w:rsidRPr="00612284">
              <w:rPr>
                <w:rFonts w:ascii="Times New Roman" w:hAnsi="Times New Roman" w:cs="Times New Roman"/>
                <w:i/>
                <w:sz w:val="18"/>
                <w:szCs w:val="18"/>
                <w:highlight w:val="lightGray"/>
              </w:rPr>
              <w:t>(Указывается сумма всех вышеперечисленных платежей в пользу Кредитора).</w:t>
            </w:r>
          </w:p>
        </w:tc>
      </w:tr>
      <w:tr w:rsidR="00766B0F" w:rsidRPr="00766B0F" w:rsidTr="00612284">
        <w:trPr>
          <w:trHeight w:val="251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F" w:rsidRPr="00766B0F" w:rsidRDefault="00766B0F" w:rsidP="00B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b/>
                <w:lang w:eastAsia="ru-RU"/>
              </w:rPr>
              <w:t>Платежи в пользу третьих лиц</w:t>
            </w:r>
          </w:p>
        </w:tc>
      </w:tr>
    </w:tbl>
    <w:tbl>
      <w:tblPr>
        <w:tblpPr w:leftFromText="180" w:rightFromText="180" w:vertAnchor="page" w:horzAnchor="margin" w:tblpY="156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132"/>
        <w:gridCol w:w="2543"/>
        <w:gridCol w:w="9"/>
        <w:gridCol w:w="2410"/>
        <w:gridCol w:w="1701"/>
      </w:tblGrid>
      <w:tr w:rsidR="00766B0F" w:rsidRPr="00766B0F" w:rsidTr="00154000">
        <w:trPr>
          <w:trHeight w:val="857"/>
        </w:trPr>
        <w:tc>
          <w:tcPr>
            <w:tcW w:w="811" w:type="dxa"/>
            <w:hideMark/>
          </w:tcPr>
          <w:p w:rsidR="00766B0F" w:rsidRPr="00766B0F" w:rsidRDefault="00766B0F" w:rsidP="0076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4675" w:type="dxa"/>
            <w:gridSpan w:val="2"/>
            <w:hideMark/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связанные с проведением оценки рыночной стоимости недвижимости (если оценка производится за счет средств Заемщика)</w:t>
            </w:r>
          </w:p>
        </w:tc>
        <w:tc>
          <w:tcPr>
            <w:tcW w:w="2419" w:type="dxa"/>
            <w:gridSpan w:val="2"/>
            <w:hideMark/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 (____) рублей РФ</w:t>
            </w:r>
          </w:p>
        </w:tc>
        <w:tc>
          <w:tcPr>
            <w:tcW w:w="1701" w:type="dxa"/>
            <w:hideMark/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Единовременно при заключении договора об оценке рыночной стоимости</w:t>
            </w:r>
          </w:p>
        </w:tc>
      </w:tr>
      <w:tr w:rsidR="00766B0F" w:rsidRPr="00766B0F" w:rsidTr="0086530D">
        <w:trPr>
          <w:trHeight w:val="1269"/>
        </w:trPr>
        <w:tc>
          <w:tcPr>
            <w:tcW w:w="811" w:type="dxa"/>
            <w:vMerge w:val="restart"/>
            <w:hideMark/>
          </w:tcPr>
          <w:p w:rsidR="00766B0F" w:rsidRPr="00766B0F" w:rsidRDefault="0070221D" w:rsidP="0076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132" w:type="dxa"/>
            <w:vMerge w:val="restart"/>
            <w:hideMark/>
          </w:tcPr>
          <w:p w:rsidR="00766B0F" w:rsidRPr="00766B0F" w:rsidRDefault="002B6BCC" w:rsidP="0070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страховое обеспечение кредита</w:t>
            </w:r>
            <w:r w:rsidR="007022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виде Личного страхования</w:t>
            </w: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6"/>
            </w:r>
            <w:r w:rsidR="007022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766B0F" w:rsidRPr="00766B0F" w:rsidRDefault="003C31C5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2B8EA0" wp14:editId="430B5A6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0" t="0" r="19050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64.8pt;margin-top:3.6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"/>
                  </w:pict>
                </mc:Fallback>
              </mc:AlternateContent>
            </w:r>
            <w:r w:rsidR="00766B0F"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</w:t>
            </w:r>
          </w:p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ru-RU"/>
              </w:rPr>
              <w:t>При наличии данного вида обеспечения в поле проставляется «да» либо знак «</w:t>
            </w:r>
            <w:r w:rsidRPr="00766B0F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ru-RU"/>
              </w:rPr>
              <w:sym w:font="Wingdings 2" w:char="F050"/>
            </w:r>
            <w:r w:rsidRPr="00766B0F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ru-RU"/>
              </w:rPr>
              <w:t>»</w:t>
            </w:r>
            <w:r w:rsidRPr="00766B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hideMark/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 (____) рублей РФ</w:t>
            </w:r>
          </w:p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ru-RU"/>
              </w:rPr>
              <w:t>При наличии данного вида обеспечения указывается сумма за весь срок кредитования</w:t>
            </w:r>
          </w:p>
        </w:tc>
        <w:tc>
          <w:tcPr>
            <w:tcW w:w="1701" w:type="dxa"/>
            <w:vMerge w:val="restart"/>
            <w:hideMark/>
          </w:tcPr>
          <w:p w:rsidR="00766B0F" w:rsidRPr="00766B0F" w:rsidRDefault="00766B0F" w:rsidP="0086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весь срок кредитования (уплачивается в периоды, установленные договором страхования)</w:t>
            </w:r>
          </w:p>
        </w:tc>
      </w:tr>
      <w:tr w:rsidR="0086530D" w:rsidRPr="00766B0F" w:rsidTr="0086530D">
        <w:trPr>
          <w:trHeight w:val="1579"/>
        </w:trPr>
        <w:tc>
          <w:tcPr>
            <w:tcW w:w="811" w:type="dxa"/>
            <w:vMerge/>
            <w:hideMark/>
          </w:tcPr>
          <w:p w:rsidR="0086530D" w:rsidRPr="00766B0F" w:rsidRDefault="0086530D" w:rsidP="0076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vMerge/>
            <w:hideMark/>
          </w:tcPr>
          <w:p w:rsidR="0086530D" w:rsidRPr="00766B0F" w:rsidRDefault="0086530D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86530D" w:rsidRPr="00766B0F" w:rsidRDefault="0086530D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E86D2A" wp14:editId="54B09D2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34290</wp:posOffset>
                      </wp:positionV>
                      <wp:extent cx="228600" cy="180975"/>
                      <wp:effectExtent l="0" t="0" r="19050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64.8pt;margin-top:2.7pt;width:18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"/>
                  </w:pict>
                </mc:Fallback>
              </mc:AlternateContent>
            </w: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</w:t>
            </w:r>
          </w:p>
          <w:p w:rsidR="0086530D" w:rsidRPr="00766B0F" w:rsidRDefault="0086530D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30D" w:rsidRPr="00766B0F" w:rsidRDefault="0086530D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ru-RU"/>
              </w:rPr>
              <w:t>При отсутствии данного вида обеспечения в поле проставляется «нет» либо знак «</w:t>
            </w:r>
            <w:r w:rsidRPr="00766B0F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ru-RU"/>
              </w:rPr>
              <w:sym w:font="Wingdings 2" w:char="F050"/>
            </w:r>
            <w:r w:rsidRPr="00766B0F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  <w:hideMark/>
          </w:tcPr>
          <w:p w:rsidR="0086530D" w:rsidRPr="00766B0F" w:rsidRDefault="0086530D" w:rsidP="0086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30D" w:rsidRPr="00766B0F" w:rsidRDefault="0086530D" w:rsidP="0086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(Ноль) рублей РФ</w:t>
            </w:r>
          </w:p>
        </w:tc>
        <w:tc>
          <w:tcPr>
            <w:tcW w:w="1701" w:type="dxa"/>
            <w:vMerge/>
            <w:hideMark/>
          </w:tcPr>
          <w:p w:rsidR="0086530D" w:rsidRPr="00766B0F" w:rsidRDefault="0086530D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6B0F" w:rsidRPr="00766B0F" w:rsidTr="00154000">
        <w:trPr>
          <w:trHeight w:val="265"/>
        </w:trPr>
        <w:tc>
          <w:tcPr>
            <w:tcW w:w="9606" w:type="dxa"/>
            <w:gridSpan w:val="6"/>
            <w:tcBorders>
              <w:right w:val="double" w:sz="4" w:space="0" w:color="auto"/>
            </w:tcBorders>
            <w:hideMark/>
          </w:tcPr>
          <w:p w:rsidR="00766B0F" w:rsidRPr="00612284" w:rsidRDefault="004A691B" w:rsidP="0070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284">
              <w:rPr>
                <w:rFonts w:ascii="Times New Roman" w:hAnsi="Times New Roman" w:cs="Times New Roman"/>
                <w:sz w:val="18"/>
                <w:szCs w:val="18"/>
              </w:rPr>
              <w:t>ИТОГО платежей в пользу третьих лиц</w:t>
            </w:r>
            <w:proofErr w:type="gramStart"/>
            <w:r w:rsidRPr="00612284">
              <w:rPr>
                <w:rFonts w:ascii="Times New Roman" w:hAnsi="Times New Roman" w:cs="Times New Roman"/>
                <w:sz w:val="18"/>
                <w:szCs w:val="18"/>
              </w:rPr>
              <w:t xml:space="preserve"> _____ (____) </w:t>
            </w:r>
            <w:proofErr w:type="gramEnd"/>
            <w:r w:rsidRPr="00612284">
              <w:rPr>
                <w:rFonts w:ascii="Times New Roman" w:hAnsi="Times New Roman" w:cs="Times New Roman"/>
                <w:sz w:val="18"/>
                <w:szCs w:val="18"/>
              </w:rPr>
              <w:t>рублей РФ</w:t>
            </w:r>
            <w:r w:rsidR="007022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2284">
              <w:rPr>
                <w:rFonts w:ascii="Times New Roman" w:hAnsi="Times New Roman" w:cs="Times New Roman"/>
                <w:i/>
                <w:sz w:val="18"/>
                <w:szCs w:val="18"/>
                <w:highlight w:val="lightGray"/>
              </w:rPr>
              <w:t>(Указывается сумма всех вышеперечисленных платежей в пользу третьих лиц)</w:t>
            </w:r>
            <w:r w:rsidRPr="0061228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</w:tbl>
    <w:p w:rsidR="00766B0F" w:rsidRPr="00766B0F" w:rsidRDefault="00766B0F" w:rsidP="0076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B0F" w:rsidRPr="00766B0F" w:rsidRDefault="00766B0F" w:rsidP="0076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66B0F" w:rsidRPr="00766B0F" w:rsidRDefault="00766B0F" w:rsidP="00766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7127" w:rsidRPr="007506E6" w:rsidRDefault="00877127" w:rsidP="008653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530D" w:rsidRPr="007506E6" w:rsidRDefault="0086530D" w:rsidP="008653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530D" w:rsidRPr="007506E6" w:rsidRDefault="0086530D" w:rsidP="008653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530D" w:rsidRPr="007506E6" w:rsidRDefault="0086530D" w:rsidP="008653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530D" w:rsidRPr="007506E6" w:rsidRDefault="0086530D" w:rsidP="008653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530D" w:rsidRPr="007506E6" w:rsidRDefault="0086530D" w:rsidP="008653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530D" w:rsidRPr="007506E6" w:rsidRDefault="0086530D" w:rsidP="008653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530D" w:rsidRPr="007506E6" w:rsidRDefault="0086530D" w:rsidP="008653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530D" w:rsidRPr="007506E6" w:rsidRDefault="0086530D" w:rsidP="008653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530D" w:rsidRPr="007506E6" w:rsidRDefault="0086530D" w:rsidP="008653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530D" w:rsidRPr="007506E6" w:rsidRDefault="0086530D" w:rsidP="008653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530D" w:rsidRPr="007506E6" w:rsidRDefault="0086530D" w:rsidP="008653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530D" w:rsidRPr="007506E6" w:rsidRDefault="0086530D" w:rsidP="008653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530D" w:rsidRPr="007506E6" w:rsidRDefault="0086530D" w:rsidP="008653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530D" w:rsidRPr="007506E6" w:rsidRDefault="0086530D" w:rsidP="008653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530D" w:rsidRPr="007506E6" w:rsidRDefault="0086530D" w:rsidP="008653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530D" w:rsidRPr="007506E6" w:rsidRDefault="0086530D" w:rsidP="008653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530D" w:rsidRPr="007506E6" w:rsidRDefault="0086530D" w:rsidP="008653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530D" w:rsidRPr="007506E6" w:rsidRDefault="0086530D" w:rsidP="008653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530D" w:rsidRPr="007506E6" w:rsidRDefault="0086530D" w:rsidP="008653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530D" w:rsidRPr="007506E6" w:rsidRDefault="0086530D" w:rsidP="008653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530D" w:rsidRPr="007506E6" w:rsidRDefault="0086530D" w:rsidP="008653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530D" w:rsidRPr="007506E6" w:rsidRDefault="0086530D" w:rsidP="008653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530D" w:rsidRPr="007506E6" w:rsidRDefault="0086530D" w:rsidP="008653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530D" w:rsidRPr="007506E6" w:rsidRDefault="0086530D" w:rsidP="008653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530D" w:rsidRPr="007506E6" w:rsidRDefault="0086530D" w:rsidP="008653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530D" w:rsidRPr="007506E6" w:rsidRDefault="0086530D" w:rsidP="008653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530D" w:rsidRPr="007506E6" w:rsidRDefault="0086530D" w:rsidP="008653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530D" w:rsidRPr="007506E6" w:rsidRDefault="0086530D" w:rsidP="008653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530D" w:rsidRPr="007506E6" w:rsidRDefault="0086530D" w:rsidP="008653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530D" w:rsidRPr="007506E6" w:rsidRDefault="0086530D" w:rsidP="008653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66B0F" w:rsidRPr="00766B0F" w:rsidRDefault="00766B0F" w:rsidP="00766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6B0F">
        <w:rPr>
          <w:rFonts w:ascii="Times New Roman" w:eastAsia="Times New Roman" w:hAnsi="Times New Roman" w:cs="Times New Roman"/>
          <w:b/>
          <w:lang w:eastAsia="ru-RU"/>
        </w:rPr>
        <w:lastRenderedPageBreak/>
        <w:t>Перечень платежей по ипотечному кредиту, не включенных в расчет полной стоимости кредита</w:t>
      </w:r>
      <w:r w:rsidRPr="00B117D2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  <w:lang w:eastAsia="ru-RU"/>
        </w:rPr>
        <w:footnoteReference w:customMarkFollows="1" w:id="7"/>
        <w:sym w:font="Symbol" w:char="F02A"/>
      </w:r>
      <w:r w:rsidRPr="00B117D2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  <w:lang w:eastAsia="ru-RU"/>
        </w:rPr>
        <w:sym w:font="Symbol" w:char="F02A"/>
      </w:r>
      <w:r w:rsidRPr="00B117D2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  <w:lang w:eastAsia="ru-RU"/>
        </w:rPr>
        <w:sym w:font="Symbol" w:char="F02A"/>
      </w:r>
    </w:p>
    <w:p w:rsidR="00766B0F" w:rsidRPr="00766B0F" w:rsidRDefault="00766B0F" w:rsidP="00766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2127"/>
      </w:tblGrid>
      <w:tr w:rsidR="00766B0F" w:rsidRPr="00766B0F" w:rsidTr="00154000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0F" w:rsidRPr="00766B0F" w:rsidRDefault="00766B0F" w:rsidP="0076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66B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766B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Момент оплаты</w:t>
            </w:r>
          </w:p>
        </w:tc>
      </w:tr>
      <w:tr w:rsidR="00766B0F" w:rsidRPr="00766B0F" w:rsidTr="00154000">
        <w:trPr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F" w:rsidRPr="00766B0F" w:rsidRDefault="00766B0F" w:rsidP="0076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заемщика, обязанность осуществления которых заемщиком следует не из условий Договора, а из требований федерального закона</w:t>
            </w:r>
          </w:p>
        </w:tc>
      </w:tr>
      <w:tr w:rsidR="00766B0F" w:rsidRPr="00766B0F" w:rsidTr="00154000">
        <w:trPr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F" w:rsidRPr="00766B0F" w:rsidRDefault="00766B0F" w:rsidP="0076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пошлины за регистрацию права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Единовременно в момент обращения</w:t>
            </w:r>
          </w:p>
        </w:tc>
      </w:tr>
      <w:tr w:rsidR="00766B0F" w:rsidRPr="00766B0F" w:rsidTr="00154000">
        <w:trPr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F" w:rsidRPr="00766B0F" w:rsidRDefault="00766B0F" w:rsidP="0076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 на нотариальное удостоверение документов, необходимых  для предоставления кредита и государственной регистрации права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Единовременно в момент обращения</w:t>
            </w:r>
          </w:p>
        </w:tc>
      </w:tr>
      <w:tr w:rsidR="00766B0F" w:rsidRPr="00766B0F" w:rsidTr="00154000">
        <w:trPr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F" w:rsidRPr="00766B0F" w:rsidRDefault="00766B0F" w:rsidP="0076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  <w:p w:rsidR="00766B0F" w:rsidRPr="00766B0F" w:rsidRDefault="00766B0F" w:rsidP="0076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Платежи, связанные с неисполнением  или ненадлежащим исполнением Заемщиком условий Договора:</w:t>
            </w:r>
          </w:p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66B0F" w:rsidRPr="00766B0F" w:rsidTr="00154000">
        <w:trPr>
          <w:trHeight w:val="3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F" w:rsidRPr="00766B0F" w:rsidRDefault="00766B0F" w:rsidP="0076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Пени, связанные с несоблюдением заемщиком условий Договора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Начисляются за каждый день просрочки</w:t>
            </w:r>
          </w:p>
        </w:tc>
      </w:tr>
      <w:tr w:rsidR="00766B0F" w:rsidRPr="00766B0F" w:rsidTr="00154000">
        <w:trPr>
          <w:trHeight w:val="6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F" w:rsidRPr="00766B0F" w:rsidRDefault="00766B0F" w:rsidP="0076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Платежи Заемщика по обслуживанию кредита, которые предусмотрены Договором и величина и (или) сроки </w:t>
            </w:r>
            <w:proofErr w:type="gramStart"/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уплаты</w:t>
            </w:r>
            <w:proofErr w:type="gramEnd"/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которых зависят от решения заемщика и (или) варианта его поведения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Единовременно в момент обращения</w:t>
            </w:r>
          </w:p>
        </w:tc>
      </w:tr>
      <w:tr w:rsidR="00766B0F" w:rsidRPr="00766B0F" w:rsidTr="00154000">
        <w:trPr>
          <w:trHeight w:val="1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F" w:rsidRPr="00766B0F" w:rsidRDefault="00766B0F" w:rsidP="0076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B0F" w:rsidRPr="00766B0F" w:rsidRDefault="00766B0F" w:rsidP="005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Заемщика за услуги, оказание которых не обусловливает возможность получения кредита и не влияет на величину полной стоимости кредита в части процентной ставки и иных платежей, при условии,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четырнадцати календарных дней с возвратом части оплаты пропорционально</w:t>
            </w:r>
            <w:proofErr w:type="gramEnd"/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стоимости части услуги, оказанной до уведомления об отказе.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Единовременно в момент обращения</w:t>
            </w:r>
          </w:p>
        </w:tc>
      </w:tr>
      <w:tr w:rsidR="00877127" w:rsidRPr="00766B0F" w:rsidTr="00877127">
        <w:trPr>
          <w:trHeight w:val="11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877127" w:rsidRDefault="00877127" w:rsidP="0076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127" w:rsidRPr="00766B0F" w:rsidRDefault="00877127" w:rsidP="0076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Имущественное страхование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127" w:rsidRPr="00766B0F" w:rsidRDefault="00877127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весь срок кредитования (уплачивается в периоды, установленные договором страхования)</w:t>
            </w:r>
          </w:p>
        </w:tc>
      </w:tr>
    </w:tbl>
    <w:p w:rsidR="00766B0F" w:rsidRPr="00766B0F" w:rsidRDefault="00766B0F" w:rsidP="00766B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B0F" w:rsidRPr="00766B0F" w:rsidRDefault="00766B0F" w:rsidP="00766B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25" w:type="dxa"/>
        <w:tblInd w:w="-441" w:type="dxa"/>
        <w:tblLook w:val="04A0" w:firstRow="1" w:lastRow="0" w:firstColumn="1" w:lastColumn="0" w:noHBand="0" w:noVBand="1"/>
      </w:tblPr>
      <w:tblGrid>
        <w:gridCol w:w="5794"/>
        <w:gridCol w:w="2631"/>
        <w:gridCol w:w="1622"/>
        <w:gridCol w:w="378"/>
      </w:tblGrid>
      <w:tr w:rsidR="00766B0F" w:rsidRPr="00766B0F" w:rsidTr="00154000">
        <w:trPr>
          <w:trHeight w:val="915"/>
        </w:trPr>
        <w:tc>
          <w:tcPr>
            <w:tcW w:w="10425" w:type="dxa"/>
            <w:gridSpan w:val="4"/>
            <w:vAlign w:val="center"/>
            <w:hideMark/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lang w:eastAsia="ru-RU"/>
              </w:rPr>
              <w:t>Кредитор и Заемщик настоящим подтверждают, что:</w:t>
            </w:r>
          </w:p>
          <w:p w:rsidR="00766B0F" w:rsidRPr="00766B0F" w:rsidRDefault="00766B0F" w:rsidP="00766B0F">
            <w:pPr>
              <w:numPr>
                <w:ilvl w:val="0"/>
                <w:numId w:val="7"/>
              </w:numPr>
              <w:tabs>
                <w:tab w:val="left" w:pos="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lang w:eastAsia="ru-RU"/>
              </w:rPr>
              <w:t>Заемщик уведомлен о дополнительных расходах в пользу Кредитора и третьих лиц, связанных с предоставлением и обслуживанием кредита.</w:t>
            </w:r>
          </w:p>
          <w:p w:rsidR="00766B0F" w:rsidRPr="00766B0F" w:rsidRDefault="00766B0F" w:rsidP="00766B0F">
            <w:pPr>
              <w:numPr>
                <w:ilvl w:val="0"/>
                <w:numId w:val="7"/>
              </w:numPr>
              <w:tabs>
                <w:tab w:val="left" w:pos="7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B0F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Настоящий документ составлен по имеющейся у Кредитора информации </w:t>
            </w:r>
            <w:r w:rsidRPr="00766B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 момент подписания Договора</w:t>
            </w:r>
            <w:r w:rsidRPr="00766B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66B0F" w:rsidRPr="00766B0F" w:rsidRDefault="00766B0F" w:rsidP="00766B0F">
            <w:pPr>
              <w:numPr>
                <w:ilvl w:val="0"/>
                <w:numId w:val="7"/>
              </w:numPr>
              <w:tabs>
                <w:tab w:val="left" w:pos="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lang w:eastAsia="ru-RU"/>
              </w:rPr>
              <w:t xml:space="preserve">Кредитор до заключения Договора ________ </w:t>
            </w:r>
            <w:r w:rsidRPr="00766B0F">
              <w:rPr>
                <w:rFonts w:ascii="Times New Roman" w:eastAsia="Times New Roman" w:hAnsi="Times New Roman" w:cs="Times New Roman"/>
                <w:i/>
                <w:shd w:val="clear" w:color="auto" w:fill="D9D9D9"/>
                <w:lang w:eastAsia="ru-RU"/>
              </w:rPr>
              <w:t>(указывается дата)</w:t>
            </w:r>
            <w:r w:rsidRPr="00766B0F">
              <w:rPr>
                <w:rFonts w:ascii="Times New Roman" w:eastAsia="Times New Roman" w:hAnsi="Times New Roman" w:cs="Times New Roman"/>
                <w:lang w:eastAsia="ru-RU"/>
              </w:rPr>
              <w:t xml:space="preserve"> довел до сведения Заемщика информацию о полной стоимости кредита, а также информацию о перечне и размере платежей Заемщика, связанных с несоблюдением им условий Договора.</w:t>
            </w:r>
          </w:p>
          <w:p w:rsidR="00766B0F" w:rsidRPr="00766B0F" w:rsidRDefault="00766B0F" w:rsidP="00766B0F">
            <w:pPr>
              <w:spacing w:after="120" w:line="240" w:lineRule="auto"/>
              <w:ind w:left="18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F" w:rsidRPr="00766B0F" w:rsidTr="00154000">
        <w:trPr>
          <w:gridAfter w:val="1"/>
          <w:wAfter w:w="378" w:type="dxa"/>
          <w:trHeight w:val="315"/>
        </w:trPr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i/>
                <w:lang w:eastAsia="ru-RU"/>
              </w:rPr>
              <w:t>Ф.И.О. Заемщика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i/>
                <w:lang w:eastAsia="ru-RU"/>
              </w:rPr>
              <w:t>Подпись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i/>
                <w:lang w:eastAsia="ru-RU"/>
              </w:rPr>
              <w:t>Дата</w:t>
            </w:r>
          </w:p>
        </w:tc>
      </w:tr>
      <w:tr w:rsidR="00766B0F" w:rsidRPr="00766B0F" w:rsidTr="00154000">
        <w:trPr>
          <w:gridAfter w:val="1"/>
          <w:wAfter w:w="378" w:type="dxa"/>
          <w:trHeight w:val="315"/>
        </w:trPr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i/>
                <w:lang w:eastAsia="ru-RU"/>
              </w:rPr>
              <w:t>Ф.И.О. Заемщика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i/>
                <w:lang w:eastAsia="ru-RU"/>
              </w:rPr>
              <w:t>Подпись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i/>
                <w:lang w:eastAsia="ru-RU"/>
              </w:rPr>
              <w:t>Дата</w:t>
            </w:r>
          </w:p>
        </w:tc>
      </w:tr>
      <w:tr w:rsidR="00766B0F" w:rsidRPr="00766B0F" w:rsidTr="00154000">
        <w:trPr>
          <w:gridAfter w:val="1"/>
          <w:wAfter w:w="378" w:type="dxa"/>
          <w:trHeight w:val="315"/>
        </w:trPr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i/>
                <w:lang w:eastAsia="ru-RU"/>
              </w:rPr>
              <w:t>Ф.И.О. Заемщика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i/>
                <w:lang w:eastAsia="ru-RU"/>
              </w:rPr>
              <w:t>Подпись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i/>
                <w:lang w:eastAsia="ru-RU"/>
              </w:rPr>
              <w:t>Дата</w:t>
            </w:r>
          </w:p>
        </w:tc>
      </w:tr>
      <w:tr w:rsidR="00766B0F" w:rsidRPr="00766B0F" w:rsidTr="00154000">
        <w:trPr>
          <w:gridAfter w:val="1"/>
          <w:wAfter w:w="378" w:type="dxa"/>
          <w:trHeight w:val="315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B0F" w:rsidRPr="00766B0F" w:rsidTr="00154000">
        <w:trPr>
          <w:gridAfter w:val="1"/>
          <w:wAfter w:w="378" w:type="dxa"/>
          <w:trHeight w:val="315"/>
        </w:trPr>
        <w:tc>
          <w:tcPr>
            <w:tcW w:w="5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i/>
                <w:lang w:eastAsia="ru-RU"/>
              </w:rPr>
              <w:t>Ф.И.О., должность уполномоченного на подписание от имени Кредитора лица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i/>
                <w:lang w:eastAsia="ru-RU"/>
              </w:rPr>
              <w:t>Подпись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66B0F" w:rsidRPr="00766B0F" w:rsidRDefault="00766B0F" w:rsidP="0076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B0F">
              <w:rPr>
                <w:rFonts w:ascii="Times New Roman" w:eastAsia="Times New Roman" w:hAnsi="Times New Roman" w:cs="Times New Roman"/>
                <w:i/>
                <w:lang w:eastAsia="ru-RU"/>
              </w:rPr>
              <w:t>Дата</w:t>
            </w:r>
          </w:p>
        </w:tc>
      </w:tr>
    </w:tbl>
    <w:p w:rsidR="00766B0F" w:rsidRPr="00766B0F" w:rsidRDefault="00766B0F" w:rsidP="00766B0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</w:rPr>
      </w:pPr>
      <w:r w:rsidRPr="00766B0F">
        <w:rPr>
          <w:rFonts w:ascii="Times New Roman" w:eastAsia="Times New Roman" w:hAnsi="Times New Roman" w:cs="Times New Roman"/>
          <w:lang w:eastAsia="ru-RU"/>
        </w:rPr>
        <w:t>М.П.</w:t>
      </w:r>
    </w:p>
    <w:p w:rsidR="00766B0F" w:rsidRPr="00766B0F" w:rsidRDefault="00766B0F" w:rsidP="0076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19" w:rsidRDefault="00364819" w:rsidP="006C4BE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4819" w:rsidSect="0015400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00" w:rsidRDefault="00154000" w:rsidP="00766B0F">
      <w:pPr>
        <w:spacing w:after="0" w:line="240" w:lineRule="auto"/>
      </w:pPr>
      <w:r>
        <w:separator/>
      </w:r>
    </w:p>
  </w:endnote>
  <w:endnote w:type="continuationSeparator" w:id="0">
    <w:p w:rsidR="00154000" w:rsidRDefault="00154000" w:rsidP="00766B0F">
      <w:pPr>
        <w:spacing w:after="0" w:line="240" w:lineRule="auto"/>
      </w:pPr>
      <w:r>
        <w:continuationSeparator/>
      </w:r>
    </w:p>
  </w:endnote>
  <w:endnote w:type="continuationNotice" w:id="1">
    <w:p w:rsidR="00154000" w:rsidRDefault="001540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0" w:rsidRDefault="0015400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00" w:rsidRDefault="00154000" w:rsidP="00766B0F">
      <w:pPr>
        <w:spacing w:after="0" w:line="240" w:lineRule="auto"/>
      </w:pPr>
      <w:r>
        <w:separator/>
      </w:r>
    </w:p>
  </w:footnote>
  <w:footnote w:type="continuationSeparator" w:id="0">
    <w:p w:rsidR="00154000" w:rsidRDefault="00154000" w:rsidP="00766B0F">
      <w:pPr>
        <w:spacing w:after="0" w:line="240" w:lineRule="auto"/>
      </w:pPr>
      <w:r>
        <w:continuationSeparator/>
      </w:r>
    </w:p>
  </w:footnote>
  <w:footnote w:type="continuationNotice" w:id="1">
    <w:p w:rsidR="00154000" w:rsidRDefault="00154000">
      <w:pPr>
        <w:spacing w:after="0" w:line="240" w:lineRule="auto"/>
      </w:pPr>
    </w:p>
  </w:footnote>
  <w:footnote w:id="2">
    <w:p w:rsidR="00154000" w:rsidRPr="00364819" w:rsidRDefault="00154000" w:rsidP="00766B0F">
      <w:pPr>
        <w:pStyle w:val="a3"/>
        <w:jc w:val="both"/>
        <w:rPr>
          <w:sz w:val="18"/>
          <w:szCs w:val="18"/>
        </w:rPr>
      </w:pPr>
      <w:r w:rsidRPr="00364819">
        <w:rPr>
          <w:rStyle w:val="a5"/>
          <w:sz w:val="18"/>
          <w:szCs w:val="18"/>
          <w:shd w:val="clear" w:color="auto" w:fill="D9D9D9" w:themeFill="background1" w:themeFillShade="D9"/>
        </w:rPr>
        <w:t>*</w:t>
      </w:r>
      <w:r w:rsidRPr="00364819">
        <w:rPr>
          <w:i/>
          <w:sz w:val="18"/>
          <w:szCs w:val="18"/>
          <w:shd w:val="clear" w:color="auto" w:fill="D9D9D9" w:themeFill="background1" w:themeFillShade="D9"/>
        </w:rPr>
        <w:t>Включается в текст Договора при кредитовании на погашение ранее предоставленного кредита в случае оформления последующей ипотеки, если фактическая сумма кредита на момент подписания Договора неизвестна</w:t>
      </w:r>
    </w:p>
  </w:footnote>
  <w:footnote w:id="3">
    <w:p w:rsidR="00154000" w:rsidRPr="00364819" w:rsidRDefault="00154000" w:rsidP="00766B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364819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364819">
        <w:rPr>
          <w:rFonts w:ascii="Times New Roman" w:hAnsi="Times New Roman" w:cs="Times New Roman"/>
          <w:sz w:val="18"/>
          <w:szCs w:val="18"/>
        </w:rPr>
        <w:t xml:space="preserve">Сумма всех платежей по кредиту, размеры и </w:t>
      </w:r>
      <w:proofErr w:type="gramStart"/>
      <w:r w:rsidRPr="00364819">
        <w:rPr>
          <w:rFonts w:ascii="Times New Roman" w:hAnsi="Times New Roman" w:cs="Times New Roman"/>
          <w:sz w:val="18"/>
          <w:szCs w:val="18"/>
        </w:rPr>
        <w:t>сроки</w:t>
      </w:r>
      <w:proofErr w:type="gramEnd"/>
      <w:r w:rsidRPr="00364819">
        <w:rPr>
          <w:rFonts w:ascii="Times New Roman" w:hAnsi="Times New Roman" w:cs="Times New Roman"/>
          <w:sz w:val="18"/>
          <w:szCs w:val="18"/>
        </w:rPr>
        <w:t xml:space="preserve"> уплаты которых известны на момент заключения Договора, в том числе в пользу третьих лиц, выраженная в процентах годовых.</w:t>
      </w:r>
    </w:p>
  </w:footnote>
  <w:footnote w:id="4">
    <w:p w:rsidR="00154000" w:rsidRPr="00364819" w:rsidRDefault="00154000" w:rsidP="00766B0F">
      <w:pPr>
        <w:pStyle w:val="a3"/>
        <w:rPr>
          <w:sz w:val="18"/>
          <w:szCs w:val="18"/>
        </w:rPr>
      </w:pPr>
      <w:r w:rsidRPr="00364819">
        <w:rPr>
          <w:rStyle w:val="a5"/>
          <w:sz w:val="18"/>
          <w:szCs w:val="18"/>
        </w:rPr>
        <w:footnoteRef/>
      </w:r>
      <w:r w:rsidRPr="00364819">
        <w:rPr>
          <w:sz w:val="18"/>
          <w:szCs w:val="18"/>
        </w:rPr>
        <w:t xml:space="preserve"> Сумма платежей в пользу кредитора и в пользу третьих лиц.</w:t>
      </w:r>
    </w:p>
  </w:footnote>
  <w:footnote w:id="5">
    <w:p w:rsidR="00154000" w:rsidRPr="00500120" w:rsidRDefault="00154000" w:rsidP="00E90DF4">
      <w:pPr>
        <w:pStyle w:val="a3"/>
        <w:shd w:val="clear" w:color="auto" w:fill="D9D9D9" w:themeFill="background1" w:themeFillShade="D9"/>
        <w:rPr>
          <w:sz w:val="18"/>
          <w:szCs w:val="18"/>
        </w:rPr>
      </w:pPr>
      <w:r w:rsidRPr="00B117D2">
        <w:rPr>
          <w:sz w:val="24"/>
          <w:szCs w:val="24"/>
          <w:highlight w:val="lightGray"/>
          <w:vertAlign w:val="superscript"/>
        </w:rPr>
        <w:sym w:font="Symbol" w:char="F02A"/>
      </w:r>
      <w:r w:rsidRPr="00B117D2">
        <w:rPr>
          <w:sz w:val="24"/>
          <w:szCs w:val="24"/>
          <w:highlight w:val="lightGray"/>
          <w:vertAlign w:val="superscript"/>
        </w:rPr>
        <w:sym w:font="Symbol" w:char="F02A"/>
      </w:r>
      <w:r w:rsidRPr="00364819">
        <w:rPr>
          <w:i/>
          <w:sz w:val="18"/>
          <w:szCs w:val="18"/>
          <w:highlight w:val="lightGray"/>
        </w:rPr>
        <w:t xml:space="preserve">Перечень платежей и их наименование, за исключением </w:t>
      </w:r>
      <w:proofErr w:type="spellStart"/>
      <w:r w:rsidRPr="00364819">
        <w:rPr>
          <w:i/>
          <w:sz w:val="18"/>
          <w:szCs w:val="18"/>
          <w:highlight w:val="lightGray"/>
        </w:rPr>
        <w:t>пп</w:t>
      </w:r>
      <w:proofErr w:type="spellEnd"/>
      <w:r w:rsidRPr="00364819">
        <w:rPr>
          <w:i/>
          <w:sz w:val="18"/>
          <w:szCs w:val="18"/>
          <w:highlight w:val="lightGray"/>
        </w:rPr>
        <w:t>. 1–2, могут уточняться Кредитором</w:t>
      </w:r>
      <w:r>
        <w:rPr>
          <w:i/>
          <w:sz w:val="18"/>
          <w:szCs w:val="18"/>
        </w:rPr>
        <w:t>, при условии соблюдения действующего законодательства  РФ.</w:t>
      </w:r>
    </w:p>
    <w:p w:rsidR="00154000" w:rsidRPr="004B0C2A" w:rsidRDefault="00154000" w:rsidP="00766B0F">
      <w:pPr>
        <w:pStyle w:val="a3"/>
        <w:rPr>
          <w:sz w:val="18"/>
          <w:szCs w:val="18"/>
        </w:rPr>
      </w:pPr>
    </w:p>
  </w:footnote>
  <w:footnote w:id="6">
    <w:p w:rsidR="002B6BCC" w:rsidRPr="007A48F2" w:rsidRDefault="002B6BCC" w:rsidP="002B6BCC">
      <w:pPr>
        <w:pStyle w:val="a3"/>
        <w:jc w:val="both"/>
        <w:rPr>
          <w:sz w:val="18"/>
        </w:rPr>
      </w:pPr>
      <w:r w:rsidRPr="007A48F2">
        <w:rPr>
          <w:rStyle w:val="a5"/>
          <w:sz w:val="18"/>
        </w:rPr>
        <w:footnoteRef/>
      </w:r>
      <w:r w:rsidR="0070221D">
        <w:rPr>
          <w:sz w:val="18"/>
        </w:rPr>
        <w:t xml:space="preserve"> И</w:t>
      </w:r>
      <w:r w:rsidRPr="007A48F2">
        <w:rPr>
          <w:sz w:val="18"/>
        </w:rPr>
        <w:t>нформация о платежах по договор</w:t>
      </w:r>
      <w:r>
        <w:rPr>
          <w:sz w:val="18"/>
        </w:rPr>
        <w:t>у</w:t>
      </w:r>
      <w:r w:rsidRPr="007A48F2">
        <w:rPr>
          <w:sz w:val="18"/>
        </w:rPr>
        <w:t xml:space="preserve"> страхования указана </w:t>
      </w:r>
      <w:proofErr w:type="gramStart"/>
      <w:r w:rsidRPr="007A48F2">
        <w:rPr>
          <w:sz w:val="18"/>
        </w:rPr>
        <w:t>исходя из тарифов, известных Кредитору на д</w:t>
      </w:r>
      <w:r w:rsidR="0070221D">
        <w:rPr>
          <w:sz w:val="18"/>
        </w:rPr>
        <w:t>ату заключения Договора, и может</w:t>
      </w:r>
      <w:proofErr w:type="gramEnd"/>
      <w:r w:rsidRPr="007A48F2">
        <w:rPr>
          <w:sz w:val="18"/>
        </w:rPr>
        <w:t xml:space="preserve"> меняться в течение срока действия </w:t>
      </w:r>
      <w:r>
        <w:rPr>
          <w:sz w:val="18"/>
          <w:szCs w:val="18"/>
        </w:rPr>
        <w:t>Д</w:t>
      </w:r>
      <w:r w:rsidRPr="007A48F2">
        <w:rPr>
          <w:sz w:val="18"/>
        </w:rPr>
        <w:t>оговора, а также с учетом индивидуальных особенностей заемщика и предмета ипотеки.</w:t>
      </w:r>
    </w:p>
  </w:footnote>
  <w:footnote w:id="7">
    <w:p w:rsidR="00154000" w:rsidRPr="00B117D2" w:rsidRDefault="00154000" w:rsidP="00766B0F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B117D2">
        <w:rPr>
          <w:rStyle w:val="a5"/>
          <w:rFonts w:ascii="Times New Roman" w:hAnsi="Times New Roman" w:cs="Times New Roman"/>
          <w:sz w:val="18"/>
          <w:szCs w:val="18"/>
          <w:highlight w:val="lightGray"/>
        </w:rPr>
        <w:sym w:font="Symbol" w:char="F02A"/>
      </w:r>
      <w:r w:rsidRPr="00B117D2">
        <w:rPr>
          <w:rStyle w:val="a5"/>
          <w:rFonts w:ascii="Times New Roman" w:hAnsi="Times New Roman" w:cs="Times New Roman"/>
          <w:sz w:val="18"/>
          <w:szCs w:val="18"/>
          <w:highlight w:val="lightGray"/>
        </w:rPr>
        <w:sym w:font="Symbol" w:char="F02A"/>
      </w:r>
      <w:r w:rsidRPr="00B117D2">
        <w:rPr>
          <w:rStyle w:val="a5"/>
          <w:rFonts w:ascii="Times New Roman" w:hAnsi="Times New Roman" w:cs="Times New Roman"/>
          <w:sz w:val="18"/>
          <w:szCs w:val="18"/>
          <w:highlight w:val="lightGray"/>
        </w:rPr>
        <w:sym w:font="Symbol" w:char="F02A"/>
      </w:r>
      <w:r w:rsidRPr="00B117D2">
        <w:rPr>
          <w:rFonts w:ascii="Times New Roman" w:hAnsi="Times New Roman" w:cs="Times New Roman"/>
          <w:i/>
          <w:sz w:val="18"/>
          <w:szCs w:val="18"/>
          <w:highlight w:val="lightGray"/>
          <w:shd w:val="clear" w:color="auto" w:fill="D9D9D9"/>
        </w:rPr>
        <w:t>Перечень платежей и их наименования могут уточняться Кредитором.</w:t>
      </w:r>
    </w:p>
    <w:p w:rsidR="00154000" w:rsidRDefault="00154000" w:rsidP="00766B0F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0" w:rsidRDefault="0015400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FB4"/>
    <w:multiLevelType w:val="hybridMultilevel"/>
    <w:tmpl w:val="15D26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451196"/>
    <w:multiLevelType w:val="hybridMultilevel"/>
    <w:tmpl w:val="6944C04A"/>
    <w:lvl w:ilvl="0" w:tplc="8BD03D8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F5DD0"/>
    <w:multiLevelType w:val="hybridMultilevel"/>
    <w:tmpl w:val="9DFE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B59FD"/>
    <w:multiLevelType w:val="hybridMultilevel"/>
    <w:tmpl w:val="40E4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6314C"/>
    <w:multiLevelType w:val="multilevel"/>
    <w:tmpl w:val="9D7E7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0" w:hanging="420"/>
      </w:pPr>
    </w:lvl>
    <w:lvl w:ilvl="2">
      <w:start w:val="1"/>
      <w:numFmt w:val="decimal"/>
      <w:isLgl/>
      <w:lvlText w:val="%1.%2.%3."/>
      <w:lvlJc w:val="left"/>
      <w:pPr>
        <w:ind w:left="3180" w:hanging="720"/>
      </w:pPr>
    </w:lvl>
    <w:lvl w:ilvl="3">
      <w:start w:val="1"/>
      <w:numFmt w:val="decimal"/>
      <w:isLgl/>
      <w:lvlText w:val="%1.%2.%3.%4."/>
      <w:lvlJc w:val="left"/>
      <w:pPr>
        <w:ind w:left="4230" w:hanging="720"/>
      </w:pPr>
    </w:lvl>
    <w:lvl w:ilvl="4">
      <w:start w:val="1"/>
      <w:numFmt w:val="decimal"/>
      <w:isLgl/>
      <w:lvlText w:val="%1.%2.%3.%4.%5."/>
      <w:lvlJc w:val="left"/>
      <w:pPr>
        <w:ind w:left="5640" w:hanging="1080"/>
      </w:pPr>
    </w:lvl>
    <w:lvl w:ilvl="5">
      <w:start w:val="1"/>
      <w:numFmt w:val="decimal"/>
      <w:isLgl/>
      <w:lvlText w:val="%1.%2.%3.%4.%5.%6."/>
      <w:lvlJc w:val="left"/>
      <w:pPr>
        <w:ind w:left="6690" w:hanging="1080"/>
      </w:pPr>
    </w:lvl>
    <w:lvl w:ilvl="6">
      <w:start w:val="1"/>
      <w:numFmt w:val="decimal"/>
      <w:isLgl/>
      <w:lvlText w:val="%1.%2.%3.%4.%5.%6.%7."/>
      <w:lvlJc w:val="left"/>
      <w:pPr>
        <w:ind w:left="8100" w:hanging="1440"/>
      </w:p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</w:lvl>
  </w:abstractNum>
  <w:abstractNum w:abstractNumId="5">
    <w:nsid w:val="1F314832"/>
    <w:multiLevelType w:val="multilevel"/>
    <w:tmpl w:val="F08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00426E"/>
    <w:multiLevelType w:val="hybridMultilevel"/>
    <w:tmpl w:val="E6EC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62C38"/>
    <w:multiLevelType w:val="hybridMultilevel"/>
    <w:tmpl w:val="A6DE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9275F"/>
    <w:multiLevelType w:val="hybridMultilevel"/>
    <w:tmpl w:val="291A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75B73"/>
    <w:multiLevelType w:val="hybridMultilevel"/>
    <w:tmpl w:val="F538E964"/>
    <w:lvl w:ilvl="0" w:tplc="2EDAB54E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5000E"/>
    <w:multiLevelType w:val="multilevel"/>
    <w:tmpl w:val="9D7E7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0" w:hanging="420"/>
      </w:pPr>
    </w:lvl>
    <w:lvl w:ilvl="2">
      <w:start w:val="1"/>
      <w:numFmt w:val="decimal"/>
      <w:isLgl/>
      <w:lvlText w:val="%1.%2.%3."/>
      <w:lvlJc w:val="left"/>
      <w:pPr>
        <w:ind w:left="3180" w:hanging="720"/>
      </w:pPr>
    </w:lvl>
    <w:lvl w:ilvl="3">
      <w:start w:val="1"/>
      <w:numFmt w:val="decimal"/>
      <w:isLgl/>
      <w:lvlText w:val="%1.%2.%3.%4."/>
      <w:lvlJc w:val="left"/>
      <w:pPr>
        <w:ind w:left="4230" w:hanging="720"/>
      </w:pPr>
    </w:lvl>
    <w:lvl w:ilvl="4">
      <w:start w:val="1"/>
      <w:numFmt w:val="decimal"/>
      <w:isLgl/>
      <w:lvlText w:val="%1.%2.%3.%4.%5."/>
      <w:lvlJc w:val="left"/>
      <w:pPr>
        <w:ind w:left="5640" w:hanging="1080"/>
      </w:pPr>
    </w:lvl>
    <w:lvl w:ilvl="5">
      <w:start w:val="1"/>
      <w:numFmt w:val="decimal"/>
      <w:isLgl/>
      <w:lvlText w:val="%1.%2.%3.%4.%5.%6."/>
      <w:lvlJc w:val="left"/>
      <w:pPr>
        <w:ind w:left="6690" w:hanging="1080"/>
      </w:pPr>
    </w:lvl>
    <w:lvl w:ilvl="6">
      <w:start w:val="1"/>
      <w:numFmt w:val="decimal"/>
      <w:isLgl/>
      <w:lvlText w:val="%1.%2.%3.%4.%5.%6.%7."/>
      <w:lvlJc w:val="left"/>
      <w:pPr>
        <w:ind w:left="8100" w:hanging="1440"/>
      </w:p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</w:lvl>
  </w:abstractNum>
  <w:abstractNum w:abstractNumId="11">
    <w:nsid w:val="45982199"/>
    <w:multiLevelType w:val="hybridMultilevel"/>
    <w:tmpl w:val="301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70B4E"/>
    <w:multiLevelType w:val="multilevel"/>
    <w:tmpl w:val="6FC8D746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BAD6D5E"/>
    <w:multiLevelType w:val="hybridMultilevel"/>
    <w:tmpl w:val="B21C59B6"/>
    <w:lvl w:ilvl="0" w:tplc="32EC17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E0113"/>
    <w:multiLevelType w:val="hybridMultilevel"/>
    <w:tmpl w:val="2A9A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E79B5"/>
    <w:multiLevelType w:val="hybridMultilevel"/>
    <w:tmpl w:val="D7D6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2456B"/>
    <w:multiLevelType w:val="multilevel"/>
    <w:tmpl w:val="9F6C75A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0E74767"/>
    <w:multiLevelType w:val="hybridMultilevel"/>
    <w:tmpl w:val="E6B6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C0AF1"/>
    <w:multiLevelType w:val="hybridMultilevel"/>
    <w:tmpl w:val="D87EDB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7C550B"/>
    <w:multiLevelType w:val="multilevel"/>
    <w:tmpl w:val="211A3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sz w:val="26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sz w:val="26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F2746E"/>
    <w:multiLevelType w:val="hybridMultilevel"/>
    <w:tmpl w:val="9A344B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F6F398D"/>
    <w:multiLevelType w:val="hybridMultilevel"/>
    <w:tmpl w:val="3926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825C2"/>
    <w:multiLevelType w:val="hybridMultilevel"/>
    <w:tmpl w:val="CB36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B3698"/>
    <w:multiLevelType w:val="hybridMultilevel"/>
    <w:tmpl w:val="F6A837B8"/>
    <w:lvl w:ilvl="0" w:tplc="A9F49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FD01489"/>
    <w:multiLevelType w:val="multilevel"/>
    <w:tmpl w:val="2208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1"/>
  </w:num>
  <w:num w:numId="5">
    <w:abstractNumId w:val="8"/>
  </w:num>
  <w:num w:numId="6">
    <w:abstractNumId w:val="1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6"/>
  </w:num>
  <w:num w:numId="10">
    <w:abstractNumId w:val="21"/>
  </w:num>
  <w:num w:numId="11">
    <w:abstractNumId w:val="12"/>
  </w:num>
  <w:num w:numId="12">
    <w:abstractNumId w:val="7"/>
  </w:num>
  <w:num w:numId="13">
    <w:abstractNumId w:val="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8"/>
  </w:num>
  <w:num w:numId="18">
    <w:abstractNumId w:val="5"/>
  </w:num>
  <w:num w:numId="19">
    <w:abstractNumId w:val="25"/>
  </w:num>
  <w:num w:numId="20">
    <w:abstractNumId w:val="11"/>
  </w:num>
  <w:num w:numId="21">
    <w:abstractNumId w:val="3"/>
  </w:num>
  <w:num w:numId="22">
    <w:abstractNumId w:val="14"/>
  </w:num>
  <w:num w:numId="23">
    <w:abstractNumId w:val="17"/>
  </w:num>
  <w:num w:numId="24">
    <w:abstractNumId w:val="23"/>
  </w:num>
  <w:num w:numId="25">
    <w:abstractNumId w:val="15"/>
  </w:num>
  <w:num w:numId="26">
    <w:abstractNumId w:val="2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0F"/>
    <w:rsid w:val="00032572"/>
    <w:rsid w:val="0006339D"/>
    <w:rsid w:val="000835E3"/>
    <w:rsid w:val="000D2A8F"/>
    <w:rsid w:val="000E3EBB"/>
    <w:rsid w:val="000F2490"/>
    <w:rsid w:val="00106607"/>
    <w:rsid w:val="00154000"/>
    <w:rsid w:val="0018419B"/>
    <w:rsid w:val="001A7373"/>
    <w:rsid w:val="002057A6"/>
    <w:rsid w:val="00285729"/>
    <w:rsid w:val="002A5B2A"/>
    <w:rsid w:val="002B3FD7"/>
    <w:rsid w:val="002B6BCC"/>
    <w:rsid w:val="002C1981"/>
    <w:rsid w:val="002C298C"/>
    <w:rsid w:val="002E37EA"/>
    <w:rsid w:val="003158D7"/>
    <w:rsid w:val="00364819"/>
    <w:rsid w:val="0036750A"/>
    <w:rsid w:val="00385A46"/>
    <w:rsid w:val="003C31C5"/>
    <w:rsid w:val="00403772"/>
    <w:rsid w:val="004A691B"/>
    <w:rsid w:val="004B09D2"/>
    <w:rsid w:val="005019F9"/>
    <w:rsid w:val="00506CA9"/>
    <w:rsid w:val="0051747C"/>
    <w:rsid w:val="0057659E"/>
    <w:rsid w:val="00590B09"/>
    <w:rsid w:val="0059646B"/>
    <w:rsid w:val="00605F0E"/>
    <w:rsid w:val="0061045A"/>
    <w:rsid w:val="00612284"/>
    <w:rsid w:val="0066200E"/>
    <w:rsid w:val="006A2009"/>
    <w:rsid w:val="006B3128"/>
    <w:rsid w:val="006B4FB8"/>
    <w:rsid w:val="006C0017"/>
    <w:rsid w:val="006C4BED"/>
    <w:rsid w:val="006D48A6"/>
    <w:rsid w:val="0070221D"/>
    <w:rsid w:val="007506E6"/>
    <w:rsid w:val="00766150"/>
    <w:rsid w:val="00766B0F"/>
    <w:rsid w:val="00792881"/>
    <w:rsid w:val="00794B9D"/>
    <w:rsid w:val="007C1454"/>
    <w:rsid w:val="00824A48"/>
    <w:rsid w:val="0086530D"/>
    <w:rsid w:val="00872F08"/>
    <w:rsid w:val="00877127"/>
    <w:rsid w:val="008B1004"/>
    <w:rsid w:val="0091009A"/>
    <w:rsid w:val="00923347"/>
    <w:rsid w:val="00925E67"/>
    <w:rsid w:val="009A12FB"/>
    <w:rsid w:val="009C4B30"/>
    <w:rsid w:val="00A6584F"/>
    <w:rsid w:val="00A658EE"/>
    <w:rsid w:val="00AA1D1B"/>
    <w:rsid w:val="00B117D2"/>
    <w:rsid w:val="00BB50F4"/>
    <w:rsid w:val="00BC4A77"/>
    <w:rsid w:val="00BF2635"/>
    <w:rsid w:val="00C212B9"/>
    <w:rsid w:val="00C334B5"/>
    <w:rsid w:val="00CE5BFC"/>
    <w:rsid w:val="00D06B74"/>
    <w:rsid w:val="00D35A8A"/>
    <w:rsid w:val="00D74081"/>
    <w:rsid w:val="00D95160"/>
    <w:rsid w:val="00DF6B58"/>
    <w:rsid w:val="00E00259"/>
    <w:rsid w:val="00E90DF4"/>
    <w:rsid w:val="00E96E17"/>
    <w:rsid w:val="00EF331A"/>
    <w:rsid w:val="00F04A79"/>
    <w:rsid w:val="00F205A0"/>
    <w:rsid w:val="00F33C93"/>
    <w:rsid w:val="00F6221F"/>
    <w:rsid w:val="00F9100D"/>
    <w:rsid w:val="00F9395B"/>
    <w:rsid w:val="00FB1689"/>
    <w:rsid w:val="00FB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B0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6B0F"/>
  </w:style>
  <w:style w:type="paragraph" w:styleId="a3">
    <w:name w:val="footnote text"/>
    <w:basedOn w:val="a"/>
    <w:link w:val="a4"/>
    <w:unhideWhenUsed/>
    <w:rsid w:val="00766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66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766B0F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66B0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66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766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66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766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2 Зоя"/>
    <w:basedOn w:val="aa"/>
    <w:next w:val="aa"/>
    <w:qFormat/>
    <w:rsid w:val="00766B0F"/>
    <w:pPr>
      <w:numPr>
        <w:numId w:val="6"/>
      </w:numPr>
      <w:tabs>
        <w:tab w:val="num" w:pos="360"/>
      </w:tabs>
      <w:spacing w:after="60"/>
      <w:ind w:left="1830" w:hanging="420"/>
      <w:jc w:val="center"/>
      <w:outlineLvl w:val="1"/>
    </w:pPr>
    <w:rPr>
      <w:rFonts w:ascii="Times New Roman" w:eastAsia="Times New Roman" w:hAnsi="Times New Roman" w:cs="Times New Roman"/>
      <w:b/>
      <w:iCs w:val="0"/>
      <w:color w:val="auto"/>
      <w:spacing w:val="0"/>
      <w:sz w:val="26"/>
      <w:szCs w:val="26"/>
    </w:rPr>
  </w:style>
  <w:style w:type="character" w:styleId="ab">
    <w:name w:val="Hyperlink"/>
    <w:basedOn w:val="a0"/>
    <w:uiPriority w:val="99"/>
    <w:unhideWhenUsed/>
    <w:rsid w:val="00766B0F"/>
    <w:rPr>
      <w:color w:val="0000FF" w:themeColor="hyperlink"/>
      <w:u w:val="single"/>
    </w:rPr>
  </w:style>
  <w:style w:type="paragraph" w:styleId="aa">
    <w:name w:val="Subtitle"/>
    <w:basedOn w:val="a"/>
    <w:next w:val="a"/>
    <w:link w:val="ac"/>
    <w:uiPriority w:val="11"/>
    <w:qFormat/>
    <w:rsid w:val="00766B0F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a"/>
    <w:uiPriority w:val="11"/>
    <w:rsid w:val="00766B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66B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766B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66B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766B0F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766B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766B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766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76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766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76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766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766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766B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B0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6B0F"/>
  </w:style>
  <w:style w:type="paragraph" w:styleId="a3">
    <w:name w:val="footnote text"/>
    <w:basedOn w:val="a"/>
    <w:link w:val="a4"/>
    <w:unhideWhenUsed/>
    <w:rsid w:val="00766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66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766B0F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66B0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66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766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66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766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2 Зоя"/>
    <w:basedOn w:val="aa"/>
    <w:next w:val="aa"/>
    <w:qFormat/>
    <w:rsid w:val="00766B0F"/>
    <w:pPr>
      <w:numPr>
        <w:numId w:val="6"/>
      </w:numPr>
      <w:tabs>
        <w:tab w:val="num" w:pos="360"/>
      </w:tabs>
      <w:spacing w:after="60"/>
      <w:ind w:left="1830" w:hanging="420"/>
      <w:jc w:val="center"/>
      <w:outlineLvl w:val="1"/>
    </w:pPr>
    <w:rPr>
      <w:rFonts w:ascii="Times New Roman" w:eastAsia="Times New Roman" w:hAnsi="Times New Roman" w:cs="Times New Roman"/>
      <w:b/>
      <w:iCs w:val="0"/>
      <w:color w:val="auto"/>
      <w:spacing w:val="0"/>
      <w:sz w:val="26"/>
      <w:szCs w:val="26"/>
    </w:rPr>
  </w:style>
  <w:style w:type="character" w:styleId="ab">
    <w:name w:val="Hyperlink"/>
    <w:basedOn w:val="a0"/>
    <w:uiPriority w:val="99"/>
    <w:unhideWhenUsed/>
    <w:rsid w:val="00766B0F"/>
    <w:rPr>
      <w:color w:val="0000FF" w:themeColor="hyperlink"/>
      <w:u w:val="single"/>
    </w:rPr>
  </w:style>
  <w:style w:type="paragraph" w:styleId="aa">
    <w:name w:val="Subtitle"/>
    <w:basedOn w:val="a"/>
    <w:next w:val="a"/>
    <w:link w:val="ac"/>
    <w:uiPriority w:val="11"/>
    <w:qFormat/>
    <w:rsid w:val="00766B0F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a"/>
    <w:uiPriority w:val="11"/>
    <w:rsid w:val="00766B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66B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766B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66B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766B0F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766B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766B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766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76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766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76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766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766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766B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F025-9868-40B3-9CBD-FEBF3DFF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Зубакина Елизавета Анатольевна</dc:creator>
  <cp:lastModifiedBy>Кобзева Гузель Зульфаровна</cp:lastModifiedBy>
  <cp:revision>3</cp:revision>
  <cp:lastPrinted>2016-01-21T10:09:00Z</cp:lastPrinted>
  <dcterms:created xsi:type="dcterms:W3CDTF">2016-01-21T06:16:00Z</dcterms:created>
  <dcterms:modified xsi:type="dcterms:W3CDTF">2016-01-21T11:30:00Z</dcterms:modified>
</cp:coreProperties>
</file>