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F3" w:rsidRPr="00D035F3" w:rsidRDefault="00D035F3" w:rsidP="00D035F3">
      <w:pPr>
        <w:spacing w:after="0" w:line="240" w:lineRule="auto"/>
        <w:ind w:left="6521"/>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Приложение № 2</w:t>
      </w:r>
      <w:r w:rsidRPr="00D035F3">
        <w:rPr>
          <w:rFonts w:ascii="Times New Roman" w:eastAsia="Times New Roman" w:hAnsi="Times New Roman" w:cs="Times New Roman"/>
          <w:vertAlign w:val="superscript"/>
          <w:lang w:eastAsia="ru-RU"/>
        </w:rPr>
        <w:footnoteReference w:id="1"/>
      </w:r>
    </w:p>
    <w:p w:rsidR="00D035F3" w:rsidRPr="00D035F3" w:rsidRDefault="00D035F3" w:rsidP="00D035F3">
      <w:pPr>
        <w:spacing w:after="0" w:line="240" w:lineRule="auto"/>
        <w:ind w:left="6521"/>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к договору займа </w:t>
      </w:r>
    </w:p>
    <w:p w:rsidR="00D035F3" w:rsidRPr="00D035F3" w:rsidRDefault="00D035F3" w:rsidP="00D035F3">
      <w:pPr>
        <w:spacing w:after="0" w:line="240" w:lineRule="auto"/>
        <w:ind w:left="6521"/>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от__________ № ________</w:t>
      </w:r>
    </w:p>
    <w:p w:rsidR="00D035F3" w:rsidRPr="00D035F3" w:rsidRDefault="00D035F3" w:rsidP="00D035F3">
      <w:pPr>
        <w:spacing w:after="0" w:line="240" w:lineRule="auto"/>
        <w:ind w:left="6521"/>
        <w:rPr>
          <w:rFonts w:ascii="Times New Roman" w:eastAsia="Times New Roman" w:hAnsi="Times New Roman" w:cs="Times New Roman"/>
          <w:lang w:eastAsia="ru-RU"/>
        </w:rPr>
      </w:pPr>
    </w:p>
    <w:tbl>
      <w:tblPr>
        <w:tblpPr w:leftFromText="180" w:rightFromText="180" w:vertAnchor="text" w:tblpXSpec="right" w:tblpY="1"/>
        <w:tblOverlap w:val="never"/>
        <w:tblW w:w="10425" w:type="dxa"/>
        <w:tblLook w:val="04A0" w:firstRow="1" w:lastRow="0" w:firstColumn="1" w:lastColumn="0" w:noHBand="0" w:noVBand="1"/>
      </w:tblPr>
      <w:tblGrid>
        <w:gridCol w:w="1683"/>
        <w:gridCol w:w="1403"/>
        <w:gridCol w:w="804"/>
        <w:gridCol w:w="1320"/>
        <w:gridCol w:w="563"/>
        <w:gridCol w:w="1580"/>
        <w:gridCol w:w="1492"/>
        <w:gridCol w:w="21"/>
        <w:gridCol w:w="71"/>
        <w:gridCol w:w="745"/>
        <w:gridCol w:w="743"/>
      </w:tblGrid>
      <w:tr w:rsidR="00D035F3" w:rsidRPr="00D035F3" w:rsidTr="00821CC7">
        <w:trPr>
          <w:trHeight w:val="300"/>
        </w:trPr>
        <w:tc>
          <w:tcPr>
            <w:tcW w:w="9682" w:type="dxa"/>
            <w:gridSpan w:val="10"/>
            <w:noWrap/>
            <w:vAlign w:val="bottom"/>
            <w:hideMark/>
          </w:tcPr>
          <w:p w:rsidR="00D035F3" w:rsidRPr="00D035F3" w:rsidRDefault="00D035F3" w:rsidP="00D035F3">
            <w:pPr>
              <w:spacing w:after="0" w:line="240" w:lineRule="auto"/>
              <w:jc w:val="center"/>
              <w:rPr>
                <w:rFonts w:ascii="Times New Roman" w:eastAsia="Times New Roman" w:hAnsi="Times New Roman" w:cs="Times New Roman"/>
                <w:b/>
                <w:bCs/>
                <w:u w:val="single"/>
                <w:lang w:eastAsia="ru-RU"/>
              </w:rPr>
            </w:pPr>
            <w:r w:rsidRPr="00D035F3">
              <w:rPr>
                <w:rFonts w:ascii="Times New Roman" w:eastAsia="Times New Roman" w:hAnsi="Times New Roman" w:cs="Times New Roman"/>
                <w:b/>
                <w:bCs/>
                <w:u w:val="single"/>
                <w:lang w:eastAsia="ru-RU"/>
              </w:rPr>
              <w:t>Информация об условиях предоставления и погашения займа по состоянию на дату заключения Договора</w:t>
            </w:r>
          </w:p>
          <w:p w:rsidR="00D035F3" w:rsidRPr="00D035F3" w:rsidRDefault="00D035F3" w:rsidP="00D035F3">
            <w:pPr>
              <w:spacing w:after="0" w:line="240" w:lineRule="auto"/>
              <w:jc w:val="center"/>
              <w:rPr>
                <w:rFonts w:ascii="Times New Roman" w:eastAsia="Times New Roman" w:hAnsi="Times New Roman" w:cs="Times New Roman"/>
                <w:lang w:eastAsia="ru-RU"/>
              </w:rPr>
            </w:pPr>
          </w:p>
        </w:tc>
        <w:tc>
          <w:tcPr>
            <w:tcW w:w="743" w:type="dxa"/>
            <w:noWrap/>
            <w:vAlign w:val="bottom"/>
            <w:hideMark/>
          </w:tcPr>
          <w:p w:rsidR="00D035F3" w:rsidRPr="00D035F3" w:rsidRDefault="00D035F3" w:rsidP="00D035F3">
            <w:pPr>
              <w:spacing w:after="0" w:line="240" w:lineRule="auto"/>
              <w:rPr>
                <w:rFonts w:ascii="Times New Roman" w:eastAsia="Times New Roman" w:hAnsi="Times New Roman" w:cs="Times New Roman"/>
                <w:lang w:eastAsia="ru-RU"/>
              </w:rPr>
            </w:pPr>
          </w:p>
        </w:tc>
      </w:tr>
      <w:tr w:rsidR="00D035F3" w:rsidRPr="00D035F3" w:rsidTr="00821CC7">
        <w:trPr>
          <w:trHeight w:val="643"/>
        </w:trPr>
        <w:tc>
          <w:tcPr>
            <w:tcW w:w="9682" w:type="dxa"/>
            <w:gridSpan w:val="10"/>
            <w:noWrap/>
            <w:vAlign w:val="bottom"/>
            <w:hideMark/>
          </w:tcPr>
          <w:p w:rsidR="00D035F3" w:rsidRPr="00D035F3" w:rsidRDefault="00D035F3" w:rsidP="00D035F3">
            <w:pPr>
              <w:spacing w:after="0" w:line="240" w:lineRule="auto"/>
              <w:jc w:val="center"/>
              <w:rPr>
                <w:rFonts w:ascii="Times New Roman" w:eastAsia="Times New Roman" w:hAnsi="Times New Roman" w:cs="Times New Roman"/>
                <w:b/>
                <w:bCs/>
                <w:u w:val="single"/>
                <w:lang w:eastAsia="ru-RU"/>
              </w:rPr>
            </w:pPr>
            <w:r w:rsidRPr="00D035F3">
              <w:rPr>
                <w:rFonts w:ascii="Times New Roman" w:eastAsia="Times New Roman" w:hAnsi="Times New Roman" w:cs="Times New Roman"/>
                <w:b/>
                <w:bCs/>
                <w:u w:val="single"/>
                <w:lang w:eastAsia="ru-RU"/>
              </w:rPr>
              <w:t>Условия предоставления займа</w:t>
            </w:r>
          </w:p>
          <w:p w:rsidR="00D035F3" w:rsidRPr="00D035F3" w:rsidRDefault="00D035F3" w:rsidP="00D035F3">
            <w:pPr>
              <w:spacing w:after="0" w:line="240" w:lineRule="auto"/>
              <w:jc w:val="center"/>
              <w:rPr>
                <w:rFonts w:ascii="Times New Roman" w:eastAsia="Times New Roman" w:hAnsi="Times New Roman" w:cs="Times New Roman"/>
                <w:lang w:eastAsia="ru-RU"/>
              </w:rPr>
            </w:pPr>
          </w:p>
        </w:tc>
        <w:tc>
          <w:tcPr>
            <w:tcW w:w="743" w:type="dxa"/>
            <w:noWrap/>
            <w:vAlign w:val="bottom"/>
            <w:hideMark/>
          </w:tcPr>
          <w:p w:rsidR="00D035F3" w:rsidRPr="00D035F3" w:rsidRDefault="00D035F3" w:rsidP="00D035F3">
            <w:pPr>
              <w:spacing w:after="0" w:line="240" w:lineRule="auto"/>
              <w:rPr>
                <w:rFonts w:ascii="Times New Roman" w:eastAsia="Times New Roman" w:hAnsi="Times New Roman" w:cs="Times New Roman"/>
                <w:lang w:eastAsia="ru-RU"/>
              </w:rPr>
            </w:pPr>
          </w:p>
        </w:tc>
      </w:tr>
      <w:tr w:rsidR="00D035F3" w:rsidRPr="00D035F3" w:rsidTr="00821CC7">
        <w:trPr>
          <w:gridAfter w:val="4"/>
          <w:wAfter w:w="1580" w:type="dxa"/>
          <w:trHeight w:val="371"/>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3527" w:type="dxa"/>
            <w:gridSpan w:val="3"/>
            <w:tcBorders>
              <w:top w:val="nil"/>
              <w:left w:val="single" w:sz="8" w:space="0" w:color="auto"/>
              <w:bottom w:val="nil"/>
              <w:right w:val="nil"/>
            </w:tcBorders>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Сумма займа, руб.</w:t>
            </w:r>
          </w:p>
        </w:tc>
        <w:tc>
          <w:tcPr>
            <w:tcW w:w="563"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3072" w:type="dxa"/>
            <w:gridSpan w:val="2"/>
            <w:vAlign w:val="center"/>
          </w:tcPr>
          <w:p w:rsidR="00D035F3" w:rsidRPr="00D035F3" w:rsidRDefault="00D035F3" w:rsidP="00D035F3">
            <w:pPr>
              <w:spacing w:after="0" w:line="240" w:lineRule="auto"/>
              <w:rPr>
                <w:rFonts w:ascii="Times New Roman" w:eastAsia="Times New Roman" w:hAnsi="Times New Roman" w:cs="Times New Roman"/>
                <w:lang w:eastAsia="ru-RU"/>
              </w:rPr>
            </w:pPr>
          </w:p>
        </w:tc>
      </w:tr>
      <w:tr w:rsidR="00D035F3" w:rsidRPr="00D035F3" w:rsidTr="00821CC7">
        <w:trPr>
          <w:trHeight w:val="315"/>
        </w:trPr>
        <w:tc>
          <w:tcPr>
            <w:tcW w:w="1683" w:type="dxa"/>
            <w:tcBorders>
              <w:top w:val="single" w:sz="4" w:space="0" w:color="auto"/>
              <w:left w:val="nil"/>
              <w:bottom w:val="nil"/>
              <w:right w:val="nil"/>
            </w:tcBorders>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3527" w:type="dxa"/>
            <w:gridSpan w:val="3"/>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563"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1580" w:type="dxa"/>
            <w:tcBorders>
              <w:left w:val="nil"/>
              <w:bottom w:val="nil"/>
              <w:right w:val="nil"/>
            </w:tcBorders>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3072" w:type="dxa"/>
            <w:gridSpan w:val="5"/>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r>
      <w:tr w:rsidR="00D035F3" w:rsidRPr="00D035F3" w:rsidTr="00821CC7">
        <w:trPr>
          <w:trHeight w:val="320"/>
        </w:trPr>
        <w:tc>
          <w:tcPr>
            <w:tcW w:w="1683" w:type="dxa"/>
            <w:tcBorders>
              <w:top w:val="single" w:sz="8" w:space="0" w:color="auto"/>
              <w:left w:val="single" w:sz="8" w:space="0" w:color="auto"/>
              <w:bottom w:val="single" w:sz="8" w:space="0" w:color="auto"/>
              <w:right w:val="single" w:sz="8" w:space="0" w:color="auto"/>
            </w:tcBorders>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3527" w:type="dxa"/>
            <w:gridSpan w:val="3"/>
            <w:tcBorders>
              <w:top w:val="nil"/>
              <w:left w:val="single" w:sz="8" w:space="0" w:color="auto"/>
              <w:bottom w:val="nil"/>
              <w:right w:val="nil"/>
            </w:tcBorders>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Процентная ставка, % </w:t>
            </w:r>
            <w:proofErr w:type="gramStart"/>
            <w:r w:rsidRPr="00D035F3">
              <w:rPr>
                <w:rFonts w:ascii="Times New Roman" w:eastAsia="Times New Roman" w:hAnsi="Times New Roman" w:cs="Times New Roman"/>
                <w:lang w:eastAsia="ru-RU"/>
              </w:rPr>
              <w:t>годовых</w:t>
            </w:r>
            <w:proofErr w:type="gramEnd"/>
            <w:r w:rsidRPr="00D035F3">
              <w:rPr>
                <w:rFonts w:ascii="Times New Roman" w:eastAsia="Times New Roman" w:hAnsi="Times New Roman" w:cs="Times New Roman"/>
                <w:vertAlign w:val="superscript"/>
                <w:lang w:eastAsia="ru-RU"/>
              </w:rPr>
              <w:footnoteReference w:id="2"/>
            </w:r>
          </w:p>
        </w:tc>
        <w:tc>
          <w:tcPr>
            <w:tcW w:w="563"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1580" w:type="dxa"/>
            <w:tcBorders>
              <w:top w:val="single" w:sz="8" w:space="0" w:color="auto"/>
              <w:left w:val="single" w:sz="8" w:space="0" w:color="auto"/>
              <w:bottom w:val="single" w:sz="8" w:space="0" w:color="auto"/>
              <w:right w:val="single" w:sz="8" w:space="0" w:color="auto"/>
            </w:tcBorders>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3072" w:type="dxa"/>
            <w:gridSpan w:val="5"/>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Размер ежемесячного платежа, руб.</w:t>
            </w:r>
          </w:p>
        </w:tc>
      </w:tr>
      <w:tr w:rsidR="00D035F3" w:rsidRPr="00D035F3" w:rsidTr="00821CC7">
        <w:trPr>
          <w:trHeight w:val="315"/>
        </w:trPr>
        <w:tc>
          <w:tcPr>
            <w:tcW w:w="1683" w:type="dxa"/>
            <w:tcBorders>
              <w:bottom w:val="single" w:sz="4" w:space="0" w:color="auto"/>
            </w:tcBorders>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1403"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804"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1320"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563"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1580"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1584" w:type="dxa"/>
            <w:gridSpan w:val="3"/>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745"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743"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r>
      <w:tr w:rsidR="00D035F3" w:rsidRPr="00D035F3" w:rsidTr="00821CC7">
        <w:trPr>
          <w:gridAfter w:val="3"/>
          <w:wAfter w:w="1559" w:type="dxa"/>
          <w:trHeight w:val="526"/>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3527" w:type="dxa"/>
            <w:gridSpan w:val="3"/>
            <w:tcBorders>
              <w:top w:val="nil"/>
              <w:left w:val="single" w:sz="4" w:space="0" w:color="auto"/>
              <w:bottom w:val="nil"/>
              <w:right w:val="nil"/>
            </w:tcBorders>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Срок кредитования, мес.</w:t>
            </w:r>
          </w:p>
        </w:tc>
        <w:tc>
          <w:tcPr>
            <w:tcW w:w="563"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3093" w:type="dxa"/>
            <w:gridSpan w:val="3"/>
            <w:vAlign w:val="center"/>
          </w:tcPr>
          <w:p w:rsidR="00D035F3" w:rsidRPr="00D035F3" w:rsidRDefault="00D035F3" w:rsidP="00D035F3">
            <w:pPr>
              <w:spacing w:after="0" w:line="240" w:lineRule="auto"/>
              <w:rPr>
                <w:rFonts w:ascii="Times New Roman" w:eastAsia="Times New Roman" w:hAnsi="Times New Roman" w:cs="Times New Roman"/>
                <w:lang w:val="en-US" w:eastAsia="ru-RU"/>
              </w:rPr>
            </w:pPr>
          </w:p>
        </w:tc>
      </w:tr>
      <w:tr w:rsidR="00D035F3" w:rsidRPr="00D035F3" w:rsidTr="00821CC7">
        <w:trPr>
          <w:trHeight w:val="315"/>
        </w:trPr>
        <w:tc>
          <w:tcPr>
            <w:tcW w:w="1683" w:type="dxa"/>
            <w:tcBorders>
              <w:top w:val="single" w:sz="4" w:space="0" w:color="auto"/>
              <w:left w:val="nil"/>
              <w:right w:val="nil"/>
            </w:tcBorders>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1403"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804"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1320"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563"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1580" w:type="dxa"/>
            <w:noWrap/>
            <w:vAlign w:val="center"/>
          </w:tcPr>
          <w:p w:rsidR="00D035F3" w:rsidRPr="00D035F3" w:rsidRDefault="00D035F3" w:rsidP="00D035F3">
            <w:pPr>
              <w:spacing w:after="0" w:line="240" w:lineRule="auto"/>
              <w:rPr>
                <w:rFonts w:ascii="Times New Roman" w:eastAsia="Times New Roman" w:hAnsi="Times New Roman" w:cs="Times New Roman"/>
                <w:lang w:eastAsia="ru-RU"/>
              </w:rPr>
            </w:pPr>
          </w:p>
        </w:tc>
        <w:tc>
          <w:tcPr>
            <w:tcW w:w="1584" w:type="dxa"/>
            <w:gridSpan w:val="3"/>
            <w:noWrap/>
            <w:vAlign w:val="center"/>
          </w:tcPr>
          <w:p w:rsidR="00D035F3" w:rsidRPr="00D035F3" w:rsidRDefault="00D035F3" w:rsidP="00D035F3">
            <w:pPr>
              <w:spacing w:after="0" w:line="240" w:lineRule="auto"/>
              <w:rPr>
                <w:rFonts w:ascii="Times New Roman" w:eastAsia="Times New Roman" w:hAnsi="Times New Roman" w:cs="Times New Roman"/>
                <w:lang w:eastAsia="ru-RU"/>
              </w:rPr>
            </w:pPr>
          </w:p>
        </w:tc>
        <w:tc>
          <w:tcPr>
            <w:tcW w:w="745"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c>
          <w:tcPr>
            <w:tcW w:w="743" w:type="dxa"/>
            <w:noWrap/>
            <w:vAlign w:val="center"/>
            <w:hideMark/>
          </w:tcPr>
          <w:p w:rsidR="00D035F3" w:rsidRPr="00D035F3" w:rsidRDefault="00D035F3" w:rsidP="00D035F3">
            <w:pPr>
              <w:spacing w:after="0" w:line="240" w:lineRule="auto"/>
              <w:rPr>
                <w:rFonts w:ascii="Times New Roman" w:eastAsia="Times New Roman" w:hAnsi="Times New Roman" w:cs="Times New Roman"/>
                <w:lang w:eastAsia="ru-RU"/>
              </w:rPr>
            </w:pPr>
          </w:p>
        </w:tc>
      </w:tr>
    </w:tbl>
    <w:p w:rsidR="00D035F3" w:rsidRPr="00D035F3" w:rsidRDefault="00D035F3" w:rsidP="00D035F3">
      <w:pPr>
        <w:spacing w:after="0" w:line="240" w:lineRule="auto"/>
        <w:rPr>
          <w:rFonts w:ascii="Times New Roman" w:eastAsia="Times New Roman" w:hAnsi="Times New Roman" w:cs="Times New Roman"/>
          <w:lang w:eastAsia="ru-RU"/>
        </w:rPr>
      </w:pPr>
    </w:p>
    <w:p w:rsidR="00D035F3" w:rsidRPr="00D035F3" w:rsidRDefault="00D035F3" w:rsidP="00D035F3">
      <w:pPr>
        <w:spacing w:after="0" w:line="240" w:lineRule="auto"/>
        <w:jc w:val="center"/>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Порядок исполнения условий Договора</w:t>
      </w:r>
    </w:p>
    <w:p w:rsidR="00D035F3" w:rsidRPr="00D035F3" w:rsidRDefault="00D035F3" w:rsidP="00D035F3">
      <w:pPr>
        <w:spacing w:after="0" w:line="240" w:lineRule="auto"/>
        <w:rPr>
          <w:rFonts w:ascii="Times New Roman" w:eastAsia="Times New Roman" w:hAnsi="Times New Roman" w:cs="Times New Roman"/>
          <w:lang w:eastAsia="ru-RU"/>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gridCol w:w="3685"/>
        <w:gridCol w:w="3828"/>
      </w:tblGrid>
      <w:tr w:rsidR="00D035F3" w:rsidRPr="00D035F3" w:rsidTr="00821CC7">
        <w:trPr>
          <w:trHeight w:val="417"/>
        </w:trPr>
        <w:tc>
          <w:tcPr>
            <w:tcW w:w="10349" w:type="dxa"/>
            <w:gridSpan w:val="4"/>
          </w:tcPr>
          <w:p w:rsidR="00D035F3" w:rsidRPr="00D035F3" w:rsidRDefault="00D035F3" w:rsidP="00D035F3">
            <w:pPr>
              <w:tabs>
                <w:tab w:val="left" w:pos="-108"/>
              </w:tabs>
              <w:spacing w:after="0" w:line="240" w:lineRule="auto"/>
              <w:ind w:firstLine="34"/>
              <w:jc w:val="center"/>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 xml:space="preserve">Плановые платежи и порядок их оплаты </w:t>
            </w:r>
          </w:p>
        </w:tc>
      </w:tr>
      <w:tr w:rsidR="00D035F3" w:rsidRPr="00D035F3" w:rsidTr="00821CC7">
        <w:trPr>
          <w:trHeight w:val="417"/>
        </w:trPr>
        <w:tc>
          <w:tcPr>
            <w:tcW w:w="2552" w:type="dxa"/>
          </w:tcPr>
          <w:p w:rsidR="00D035F3" w:rsidRPr="00D035F3" w:rsidRDefault="00D035F3" w:rsidP="00D035F3">
            <w:pPr>
              <w:tabs>
                <w:tab w:val="left" w:pos="-108"/>
              </w:tabs>
              <w:spacing w:after="0" w:line="240" w:lineRule="auto"/>
              <w:ind w:firstLine="34"/>
              <w:jc w:val="center"/>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Наименование платежа</w:t>
            </w:r>
          </w:p>
        </w:tc>
        <w:tc>
          <w:tcPr>
            <w:tcW w:w="7797" w:type="dxa"/>
            <w:gridSpan w:val="3"/>
            <w:vAlign w:val="center"/>
          </w:tcPr>
          <w:p w:rsidR="00D035F3" w:rsidRPr="00D035F3" w:rsidRDefault="00D035F3" w:rsidP="00D035F3">
            <w:pPr>
              <w:tabs>
                <w:tab w:val="left" w:pos="-108"/>
              </w:tabs>
              <w:spacing w:after="0" w:line="240" w:lineRule="auto"/>
              <w:ind w:firstLine="34"/>
              <w:jc w:val="center"/>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Способ погашения</w:t>
            </w:r>
          </w:p>
        </w:tc>
      </w:tr>
      <w:tr w:rsidR="00D035F3" w:rsidRPr="00D035F3" w:rsidTr="00821CC7">
        <w:trPr>
          <w:trHeight w:val="1110"/>
        </w:trPr>
        <w:tc>
          <w:tcPr>
            <w:tcW w:w="2552" w:type="dxa"/>
          </w:tcPr>
          <w:p w:rsidR="00D035F3" w:rsidRPr="00D035F3" w:rsidRDefault="00D035F3" w:rsidP="00D035F3">
            <w:pPr>
              <w:tabs>
                <w:tab w:val="left" w:pos="-108"/>
              </w:tabs>
              <w:spacing w:after="0" w:line="240" w:lineRule="auto"/>
              <w:ind w:firstLine="34"/>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_______________ (руб.) Равные в течение календарного года платежи, перечисляемые за счет средств Целевого жилищного займа </w:t>
            </w:r>
          </w:p>
        </w:tc>
        <w:tc>
          <w:tcPr>
            <w:tcW w:w="7797" w:type="dxa"/>
            <w:gridSpan w:val="3"/>
          </w:tcPr>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Оплачивается ежемесячно по реквизитам Займодавца с таким расчетом, чтобы платеж поступил на расчетный счет Займодавца не позднее последнего числа месяца.</w:t>
            </w:r>
            <w:r w:rsidRPr="00D035F3">
              <w:rPr>
                <w:rFonts w:ascii="Times New Roman" w:eastAsia="Times New Roman" w:hAnsi="Times New Roman" w:cs="Times New Roman"/>
                <w:vertAlign w:val="superscript"/>
                <w:lang w:eastAsia="ru-RU"/>
              </w:rPr>
              <w:footnoteReference w:id="3"/>
            </w:r>
            <w:r w:rsidRPr="00D035F3">
              <w:rPr>
                <w:rFonts w:ascii="Times New Roman" w:eastAsia="Times New Roman" w:hAnsi="Times New Roman" w:cs="Times New Roman"/>
                <w:lang w:eastAsia="ru-RU"/>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D035F3" w:rsidRPr="00D035F3" w:rsidTr="00821CC7">
        <w:trPr>
          <w:trHeight w:val="983"/>
        </w:trPr>
        <w:tc>
          <w:tcPr>
            <w:tcW w:w="2552" w:type="dxa"/>
          </w:tcPr>
          <w:p w:rsidR="00D035F3" w:rsidRPr="00D035F3" w:rsidRDefault="00D035F3" w:rsidP="00D035F3">
            <w:pPr>
              <w:tabs>
                <w:tab w:val="left" w:pos="-108"/>
              </w:tabs>
              <w:spacing w:after="0" w:line="240" w:lineRule="auto"/>
              <w:ind w:firstLine="34"/>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_______________ (руб.)</w:t>
            </w:r>
          </w:p>
          <w:p w:rsidR="00D035F3" w:rsidRPr="00D035F3" w:rsidRDefault="00D035F3" w:rsidP="00D035F3">
            <w:pPr>
              <w:tabs>
                <w:tab w:val="left" w:pos="-108"/>
              </w:tabs>
              <w:spacing w:after="0" w:line="240" w:lineRule="auto"/>
              <w:ind w:firstLine="34"/>
              <w:rPr>
                <w:rFonts w:ascii="Times New Roman" w:eastAsia="Times New Roman" w:hAnsi="Times New Roman" w:cs="Times New Roman"/>
                <w:lang w:eastAsia="ru-RU"/>
              </w:rPr>
            </w:pPr>
          </w:p>
          <w:p w:rsidR="00D035F3" w:rsidRPr="00D035F3" w:rsidRDefault="00D035F3" w:rsidP="00D035F3">
            <w:pPr>
              <w:tabs>
                <w:tab w:val="left" w:pos="-108"/>
              </w:tabs>
              <w:spacing w:after="0" w:line="240" w:lineRule="auto"/>
              <w:ind w:firstLine="34"/>
              <w:rPr>
                <w:rFonts w:ascii="Times New Roman" w:eastAsia="Times New Roman" w:hAnsi="Times New Roman" w:cs="Times New Roman"/>
                <w:lang w:eastAsia="ru-RU"/>
              </w:rPr>
            </w:pPr>
            <w:r w:rsidRPr="00D035F3" w:rsidDel="009115B9">
              <w:rPr>
                <w:rFonts w:ascii="Times New Roman" w:eastAsia="Times New Roman" w:hAnsi="Times New Roman" w:cs="Times New Roman"/>
                <w:lang w:eastAsia="ru-RU"/>
              </w:rPr>
              <w:t xml:space="preserve"> </w:t>
            </w:r>
            <w:r w:rsidRPr="00D035F3">
              <w:rPr>
                <w:rFonts w:ascii="Times New Roman" w:eastAsia="Times New Roman" w:hAnsi="Times New Roman" w:cs="Times New Roman"/>
                <w:lang w:eastAsia="ru-RU"/>
              </w:rPr>
              <w:t xml:space="preserve">Имущественное страхование  </w:t>
            </w:r>
          </w:p>
        </w:tc>
        <w:tc>
          <w:tcPr>
            <w:tcW w:w="7797" w:type="dxa"/>
            <w:gridSpan w:val="3"/>
          </w:tcPr>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i/>
                <w:lang w:eastAsia="ru-RU"/>
              </w:rPr>
            </w:pPr>
            <w:r w:rsidRPr="00D035F3">
              <w:rPr>
                <w:rFonts w:ascii="Times New Roman" w:eastAsia="Times New Roman" w:hAnsi="Times New Roman" w:cs="Times New Roman"/>
                <w:i/>
                <w:lang w:eastAsia="ru-RU"/>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D035F3">
              <w:rPr>
                <w:rFonts w:ascii="Times New Roman" w:eastAsia="Times New Roman" w:hAnsi="Times New Roman" w:cs="Times New Roman"/>
                <w:i/>
                <w:highlight w:val="lightGray"/>
                <w:lang w:eastAsia="ru-RU"/>
              </w:rPr>
              <w:t>Способ может редактироваться Займодавцем.</w:t>
            </w:r>
          </w:p>
        </w:tc>
      </w:tr>
      <w:tr w:rsidR="00D035F3" w:rsidRPr="00D035F3" w:rsidTr="00821CC7">
        <w:trPr>
          <w:trHeight w:val="273"/>
        </w:trPr>
        <w:tc>
          <w:tcPr>
            <w:tcW w:w="10349" w:type="dxa"/>
            <w:gridSpan w:val="4"/>
          </w:tcPr>
          <w:p w:rsidR="00D035F3" w:rsidRPr="00D035F3" w:rsidRDefault="00D035F3" w:rsidP="00D035F3">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Исполнение условий договора, погашение задолженности, полное исполнение обязательств</w:t>
            </w:r>
          </w:p>
        </w:tc>
      </w:tr>
      <w:tr w:rsidR="00D035F3" w:rsidRPr="00D035F3" w:rsidTr="00D035F3">
        <w:trPr>
          <w:trHeight w:val="583"/>
        </w:trPr>
        <w:tc>
          <w:tcPr>
            <w:tcW w:w="2552" w:type="dxa"/>
            <w:vAlign w:val="center"/>
          </w:tcPr>
          <w:p w:rsidR="00D035F3" w:rsidRPr="00D035F3" w:rsidRDefault="00D035F3" w:rsidP="00D035F3">
            <w:pPr>
              <w:tabs>
                <w:tab w:val="left" w:pos="-108"/>
                <w:tab w:val="left" w:pos="0"/>
              </w:tabs>
              <w:spacing w:before="100" w:beforeAutospacing="1" w:after="100" w:afterAutospacing="1" w:line="240" w:lineRule="auto"/>
              <w:ind w:firstLine="34"/>
              <w:jc w:val="center"/>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Ситуация</w:t>
            </w:r>
          </w:p>
        </w:tc>
        <w:tc>
          <w:tcPr>
            <w:tcW w:w="3969" w:type="dxa"/>
            <w:gridSpan w:val="2"/>
            <w:vAlign w:val="center"/>
          </w:tcPr>
          <w:p w:rsidR="00D035F3" w:rsidRPr="00D035F3" w:rsidRDefault="00D035F3" w:rsidP="00D035F3">
            <w:pPr>
              <w:tabs>
                <w:tab w:val="left" w:pos="-108"/>
              </w:tabs>
              <w:spacing w:before="100" w:beforeAutospacing="1" w:after="100" w:afterAutospacing="1" w:line="240" w:lineRule="auto"/>
              <w:ind w:firstLine="34"/>
              <w:jc w:val="center"/>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Необходимые действия заемщика</w:t>
            </w:r>
          </w:p>
        </w:tc>
        <w:tc>
          <w:tcPr>
            <w:tcW w:w="3828" w:type="dxa"/>
            <w:vAlign w:val="center"/>
          </w:tcPr>
          <w:p w:rsidR="00D035F3" w:rsidRPr="00D035F3" w:rsidRDefault="00D035F3" w:rsidP="00D035F3">
            <w:pPr>
              <w:tabs>
                <w:tab w:val="left" w:pos="-108"/>
              </w:tabs>
              <w:spacing w:before="100" w:beforeAutospacing="1" w:after="100" w:afterAutospacing="1" w:line="240" w:lineRule="auto"/>
              <w:ind w:firstLine="34"/>
              <w:jc w:val="center"/>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Последствия</w:t>
            </w:r>
          </w:p>
        </w:tc>
      </w:tr>
      <w:tr w:rsidR="00D035F3" w:rsidRPr="00D035F3" w:rsidTr="00821CC7">
        <w:trPr>
          <w:trHeight w:val="1408"/>
        </w:trPr>
        <w:tc>
          <w:tcPr>
            <w:tcW w:w="2552" w:type="dxa"/>
          </w:tcPr>
          <w:p w:rsidR="00D035F3" w:rsidRPr="00D035F3" w:rsidRDefault="00D035F3" w:rsidP="00D035F3">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D035F3">
              <w:rPr>
                <w:rFonts w:ascii="Times New Roman" w:eastAsia="Times New Roman" w:hAnsi="Times New Roman" w:cs="Times New Roman"/>
                <w:b/>
                <w:bCs/>
                <w:lang w:eastAsia="ru-RU"/>
              </w:rPr>
              <w:t>Внесение частичного досрочного погашения Заемщиком/ Уполномоченным органом</w:t>
            </w:r>
          </w:p>
        </w:tc>
        <w:tc>
          <w:tcPr>
            <w:tcW w:w="3969" w:type="dxa"/>
            <w:gridSpan w:val="2"/>
          </w:tcPr>
          <w:p w:rsidR="00D035F3" w:rsidRPr="00D035F3" w:rsidRDefault="00D035F3" w:rsidP="001C55A6">
            <w:pPr>
              <w:numPr>
                <w:ilvl w:val="0"/>
                <w:numId w:val="6"/>
              </w:numPr>
              <w:tabs>
                <w:tab w:val="left" w:pos="-108"/>
                <w:tab w:val="left" w:pos="318"/>
              </w:tabs>
              <w:spacing w:after="0" w:line="240" w:lineRule="auto"/>
              <w:ind w:left="34" w:firstLine="0"/>
              <w:jc w:val="both"/>
              <w:rPr>
                <w:rFonts w:ascii="Times New Roman" w:eastAsia="Times New Roman" w:hAnsi="Times New Roman" w:cs="Times New Roman"/>
                <w:bCs/>
                <w:lang w:eastAsia="ru-RU"/>
              </w:rPr>
            </w:pPr>
            <w:r w:rsidRPr="00D035F3">
              <w:rPr>
                <w:rFonts w:ascii="Times New Roman" w:hAnsi="Times New Roman"/>
              </w:rPr>
              <w:t xml:space="preserve">При досрочном возврате </w:t>
            </w:r>
            <w:r w:rsidRPr="00D035F3">
              <w:rPr>
                <w:rFonts w:ascii="Times New Roman" w:hAnsi="Times New Roman" w:cs="Times New Roman"/>
              </w:rPr>
              <w:t>займа</w:t>
            </w:r>
            <w:r w:rsidRPr="00D035F3">
              <w:rPr>
                <w:rFonts w:ascii="Times New Roman" w:hAnsi="Times New Roman"/>
              </w:rPr>
              <w:t xml:space="preserve"> за счет собственных средств Заемщик </w:t>
            </w:r>
            <w:r w:rsidRPr="00D035F3">
              <w:t xml:space="preserve">представляет </w:t>
            </w:r>
            <w:r w:rsidRPr="00D035F3">
              <w:rPr>
                <w:rFonts w:ascii="Times New Roman" w:eastAsia="Times New Roman" w:hAnsi="Times New Roman" w:cs="Times New Roman"/>
                <w:lang w:eastAsia="ru-RU"/>
              </w:rPr>
              <w:t xml:space="preserve">Займодавцу </w:t>
            </w:r>
            <w:r w:rsidRPr="00D035F3">
              <w:rPr>
                <w:rFonts w:ascii="Times New Roman" w:hAnsi="Times New Roman"/>
              </w:rPr>
              <w:t>уведомление</w:t>
            </w:r>
            <w:r w:rsidRPr="00D035F3">
              <w:rPr>
                <w:rFonts w:ascii="Times New Roman" w:eastAsia="Times New Roman" w:hAnsi="Times New Roman" w:cs="Times New Roman"/>
                <w:lang w:eastAsia="ru-RU"/>
              </w:rPr>
              <w:t xml:space="preserve"> о досрочном возврате займа не </w:t>
            </w:r>
            <w:proofErr w:type="gramStart"/>
            <w:r w:rsidRPr="00D035F3">
              <w:rPr>
                <w:rFonts w:ascii="Times New Roman" w:eastAsia="Times New Roman" w:hAnsi="Times New Roman" w:cs="Times New Roman"/>
                <w:lang w:eastAsia="ru-RU"/>
              </w:rPr>
              <w:t>позднее</w:t>
            </w:r>
            <w:proofErr w:type="gramEnd"/>
            <w:r w:rsidRPr="00D035F3">
              <w:rPr>
                <w:rFonts w:ascii="Times New Roman" w:eastAsia="Times New Roman" w:hAnsi="Times New Roman" w:cs="Times New Roman"/>
                <w:lang w:eastAsia="ru-RU"/>
              </w:rPr>
              <w:t xml:space="preserve"> чем за 15 (пятнадцать) календарных дней до даты предполагаемого досрочного платежа.</w:t>
            </w:r>
          </w:p>
          <w:p w:rsidR="00D035F3" w:rsidRPr="00D035F3" w:rsidRDefault="00D035F3" w:rsidP="00D035F3">
            <w:pPr>
              <w:tabs>
                <w:tab w:val="left" w:pos="-108"/>
              </w:tabs>
              <w:spacing w:after="0" w:line="240" w:lineRule="auto"/>
              <w:ind w:firstLine="34"/>
              <w:jc w:val="both"/>
              <w:rPr>
                <w:rFonts w:ascii="Times New Roman" w:hAnsi="Times New Roman"/>
              </w:rPr>
            </w:pPr>
            <w:r w:rsidRPr="00D035F3">
              <w:rPr>
                <w:rFonts w:ascii="Times New Roman" w:eastAsia="Times New Roman" w:hAnsi="Times New Roman" w:cs="Times New Roman"/>
                <w:lang w:eastAsia="ru-RU"/>
              </w:rPr>
              <w:t xml:space="preserve">Уведомление должно содержать информацию о сумме и дате </w:t>
            </w:r>
            <w:r w:rsidRPr="00D035F3">
              <w:rPr>
                <w:rFonts w:ascii="Times New Roman" w:eastAsia="Times New Roman" w:hAnsi="Times New Roman" w:cs="Times New Roman"/>
                <w:lang w:eastAsia="ru-RU"/>
              </w:rPr>
              <w:lastRenderedPageBreak/>
              <w:t xml:space="preserve">предполагаемого досрочного платежа. </w:t>
            </w:r>
            <w:r w:rsidRPr="00D035F3">
              <w:rPr>
                <w:rFonts w:ascii="Times New Roman" w:eastAsia="Times New Roman" w:hAnsi="Times New Roman" w:cs="Times New Roman"/>
                <w:bCs/>
                <w:lang w:eastAsia="ru-RU"/>
              </w:rPr>
              <w:t>При отсутствии своевременно предоставленного Заемщиком Займодавцу уведомления Займодавец вправе не учитывать досрочный платеж в указанную Заемщиком дату.</w:t>
            </w:r>
          </w:p>
          <w:p w:rsidR="00D035F3" w:rsidRPr="00D035F3" w:rsidRDefault="00D035F3" w:rsidP="00D035F3">
            <w:pPr>
              <w:tabs>
                <w:tab w:val="left" w:pos="-108"/>
                <w:tab w:val="num" w:pos="2160"/>
              </w:tabs>
              <w:spacing w:line="240" w:lineRule="auto"/>
              <w:ind w:left="34" w:firstLine="567"/>
              <w:jc w:val="both"/>
              <w:rPr>
                <w:rFonts w:ascii="Times New Roman" w:hAnsi="Times New Roman" w:cs="Times New Roman"/>
              </w:rPr>
            </w:pPr>
            <w:r w:rsidRPr="00D035F3">
              <w:rPr>
                <w:rFonts w:ascii="Times New Roman" w:eastAsia="Times New Roman" w:hAnsi="Times New Roman" w:cs="Times New Roman"/>
                <w:bCs/>
                <w:lang w:eastAsia="ru-RU"/>
              </w:rPr>
              <w:t xml:space="preserve">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займу, в </w:t>
            </w:r>
            <w:proofErr w:type="gramStart"/>
            <w:r w:rsidRPr="00D035F3">
              <w:rPr>
                <w:rFonts w:ascii="Times New Roman" w:eastAsia="Times New Roman" w:hAnsi="Times New Roman" w:cs="Times New Roman"/>
                <w:bCs/>
                <w:lang w:eastAsia="ru-RU"/>
              </w:rPr>
              <w:t>связи</w:t>
            </w:r>
            <w:proofErr w:type="gramEnd"/>
            <w:r w:rsidRPr="00D035F3">
              <w:rPr>
                <w:rFonts w:ascii="Times New Roman" w:eastAsia="Times New Roman" w:hAnsi="Times New Roman" w:cs="Times New Roman"/>
                <w:bCs/>
                <w:lang w:eastAsia="ru-RU"/>
              </w:rPr>
              <w:t xml:space="preserve"> с чем сумма, внесенная на счет Займодавца до конца месяца, в котором заявлено частичное досрочное погашение,</w:t>
            </w:r>
            <w:r w:rsidRPr="00D035F3">
              <w:rPr>
                <w:rFonts w:ascii="Times New Roman" w:eastAsia="Times New Roman" w:hAnsi="Times New Roman" w:cs="Times New Roman"/>
                <w:lang w:eastAsia="ru-RU"/>
              </w:rPr>
              <w:t xml:space="preserve"> должна составлять сумму досрочного погашения, увеличенную на размер ежемесячного платежа по займу.</w:t>
            </w:r>
          </w:p>
          <w:p w:rsidR="00D035F3" w:rsidRPr="00D035F3" w:rsidRDefault="00D035F3" w:rsidP="00D035F3">
            <w:pPr>
              <w:tabs>
                <w:tab w:val="left" w:pos="-108"/>
                <w:tab w:val="num" w:pos="2160"/>
              </w:tabs>
              <w:spacing w:after="0" w:line="240" w:lineRule="auto"/>
              <w:ind w:firstLine="601"/>
              <w:jc w:val="both"/>
              <w:rPr>
                <w:rFonts w:ascii="Times New Roman" w:eastAsia="Times New Roman" w:hAnsi="Times New Roman" w:cs="Times New Roman"/>
                <w:lang w:eastAsia="ru-RU"/>
              </w:rPr>
            </w:pPr>
            <w:r w:rsidRPr="00D035F3">
              <w:rPr>
                <w:rFonts w:ascii="Times New Roman" w:hAnsi="Times New Roman" w:cs="Times New Roman"/>
              </w:rPr>
              <w:t xml:space="preserve">При досрочном возврате займа за счет средств целевого жилищного займа Займодавец учитывает денежные средства </w:t>
            </w:r>
            <w:proofErr w:type="gramStart"/>
            <w:r w:rsidRPr="00D035F3">
              <w:rPr>
                <w:rFonts w:ascii="Times New Roman" w:hAnsi="Times New Roman" w:cs="Times New Roman"/>
              </w:rPr>
              <w:t>в счет досрочного погашения займа одновременно со списанием Ежемесячного платежа за текущий Процентный период без уведомления о досрочном возврате</w:t>
            </w:r>
            <w:proofErr w:type="gramEnd"/>
            <w:r w:rsidRPr="00D035F3">
              <w:rPr>
                <w:rFonts w:ascii="Times New Roman" w:hAnsi="Times New Roman" w:cs="Times New Roman"/>
              </w:rPr>
              <w:t xml:space="preserve"> займа.</w:t>
            </w:r>
          </w:p>
        </w:tc>
        <w:tc>
          <w:tcPr>
            <w:tcW w:w="3828" w:type="dxa"/>
          </w:tcPr>
          <w:p w:rsidR="00D035F3" w:rsidRPr="00D035F3" w:rsidRDefault="00D035F3" w:rsidP="00D035F3">
            <w:pPr>
              <w:tabs>
                <w:tab w:val="left" w:pos="-108"/>
              </w:tabs>
              <w:spacing w:before="100" w:beforeAutospacing="1" w:after="100" w:afterAutospacing="1" w:line="240" w:lineRule="auto"/>
              <w:ind w:firstLine="34"/>
              <w:contextualSpacing/>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lastRenderedPageBreak/>
              <w:t>После осуществления частичного досрочного возврата займа размер Ежемесячного платежа не изменяется, при этом срок возврата займа сокращается.</w:t>
            </w:r>
          </w:p>
          <w:p w:rsidR="00D035F3" w:rsidRPr="00D035F3" w:rsidRDefault="00D035F3" w:rsidP="00D035F3">
            <w:pPr>
              <w:tabs>
                <w:tab w:val="left" w:pos="-108"/>
              </w:tabs>
              <w:spacing w:after="0" w:line="240" w:lineRule="auto"/>
              <w:ind w:firstLine="34"/>
              <w:contextualSpacing/>
              <w:jc w:val="both"/>
              <w:rPr>
                <w:rFonts w:ascii="Times New Roman" w:eastAsia="Times New Roman" w:hAnsi="Times New Roman" w:cs="Times New Roman"/>
                <w:lang w:eastAsia="ru-RU"/>
              </w:rPr>
            </w:pPr>
          </w:p>
        </w:tc>
      </w:tr>
      <w:tr w:rsidR="00D035F3" w:rsidRPr="00D035F3" w:rsidTr="00821CC7">
        <w:trPr>
          <w:trHeight w:val="1420"/>
        </w:trPr>
        <w:tc>
          <w:tcPr>
            <w:tcW w:w="2552" w:type="dxa"/>
            <w:tcBorders>
              <w:top w:val="single" w:sz="4" w:space="0" w:color="auto"/>
              <w:left w:val="single" w:sz="4" w:space="0" w:color="auto"/>
              <w:bottom w:val="single" w:sz="4" w:space="0" w:color="auto"/>
              <w:right w:val="single" w:sz="4" w:space="0" w:color="auto"/>
            </w:tcBorders>
          </w:tcPr>
          <w:p w:rsidR="00D035F3" w:rsidRPr="00D035F3" w:rsidRDefault="00D035F3" w:rsidP="00D035F3">
            <w:pPr>
              <w:tabs>
                <w:tab w:val="left" w:pos="-108"/>
              </w:tabs>
              <w:spacing w:before="100" w:beforeAutospacing="1" w:after="100" w:afterAutospacing="1" w:line="240" w:lineRule="auto"/>
              <w:ind w:firstLine="34"/>
              <w:jc w:val="both"/>
              <w:rPr>
                <w:rFonts w:ascii="Times New Roman" w:eastAsia="Times New Roman" w:hAnsi="Times New Roman" w:cs="Times New Roman"/>
                <w:b/>
                <w:lang w:val="en-US" w:eastAsia="ru-RU"/>
              </w:rPr>
            </w:pPr>
            <w:r w:rsidRPr="00D035F3">
              <w:rPr>
                <w:rFonts w:ascii="Times New Roman" w:eastAsia="Times New Roman" w:hAnsi="Times New Roman" w:cs="Times New Roman"/>
                <w:b/>
                <w:bCs/>
                <w:lang w:eastAsia="ru-RU"/>
              </w:rPr>
              <w:lastRenderedPageBreak/>
              <w:t xml:space="preserve">Полное погашение займа  </w:t>
            </w:r>
          </w:p>
        </w:tc>
        <w:tc>
          <w:tcPr>
            <w:tcW w:w="3969" w:type="dxa"/>
            <w:gridSpan w:val="2"/>
            <w:tcBorders>
              <w:top w:val="single" w:sz="4" w:space="0" w:color="auto"/>
              <w:left w:val="single" w:sz="4" w:space="0" w:color="auto"/>
              <w:bottom w:val="single" w:sz="4" w:space="0" w:color="auto"/>
              <w:right w:val="single" w:sz="4" w:space="0" w:color="auto"/>
            </w:tcBorders>
          </w:tcPr>
          <w:p w:rsidR="00D035F3" w:rsidRPr="00D035F3" w:rsidRDefault="00D035F3" w:rsidP="00D035F3">
            <w:pPr>
              <w:numPr>
                <w:ilvl w:val="0"/>
                <w:numId w:val="5"/>
              </w:numPr>
              <w:tabs>
                <w:tab w:val="left" w:pos="-108"/>
                <w:tab w:val="left" w:pos="176"/>
                <w:tab w:val="left" w:pos="318"/>
              </w:tabs>
              <w:spacing w:after="0" w:line="240" w:lineRule="auto"/>
              <w:ind w:left="34" w:firstLine="0"/>
              <w:jc w:val="both"/>
              <w:rPr>
                <w:rFonts w:ascii="Times New Roman" w:eastAsia="Times New Roman" w:hAnsi="Times New Roman" w:cs="Times New Roman"/>
                <w:lang w:eastAsia="ru-RU"/>
              </w:rPr>
            </w:pPr>
            <w:bookmarkStart w:id="0" w:name="_Ref266180240"/>
            <w:r w:rsidRPr="00D035F3">
              <w:rPr>
                <w:rFonts w:ascii="Times New Roman" w:eastAsia="Times New Roman" w:hAnsi="Times New Roman" w:cs="Times New Roman"/>
                <w:lang w:eastAsia="ru-RU"/>
              </w:rPr>
              <w:t xml:space="preserve">Рекомендуется обратиться к Займодавцу/представителю Займодавца с просьбой об осуществлении расчета суммы, которую необходимо внести в счет полного погашения обязательств по займу.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себя платеж по возврату Остатка суммы займа, Накопленных процентов, Просроченных платежей (при наличии), </w:t>
            </w:r>
            <w:proofErr w:type="gramStart"/>
            <w:r w:rsidRPr="00D035F3">
              <w:rPr>
                <w:rFonts w:ascii="Times New Roman" w:eastAsia="Times New Roman" w:hAnsi="Times New Roman" w:cs="Times New Roman"/>
                <w:lang w:eastAsia="ru-RU"/>
              </w:rPr>
              <w:t>начисленных</w:t>
            </w:r>
            <w:proofErr w:type="gramEnd"/>
            <w:r w:rsidRPr="00D035F3">
              <w:rPr>
                <w:rFonts w:ascii="Times New Roman" w:eastAsia="Times New Roman" w:hAnsi="Times New Roman" w:cs="Times New Roman"/>
                <w:lang w:eastAsia="ru-RU"/>
              </w:rPr>
              <w:t xml:space="preserve"> но неуплаченных Плановых процентов, начисленных,   а также сумм неустойки (при наличии, при этом проценты уплачиваются за фактическое количество дней пользования Остатком суммы займа по дату поступления денежных средств на счет Займодавца либо внесения в кассу Займодавца.) </w:t>
            </w:r>
          </w:p>
          <w:p w:rsidR="00D035F3" w:rsidRPr="00D035F3" w:rsidRDefault="00D035F3" w:rsidP="00D035F3">
            <w:pPr>
              <w:tabs>
                <w:tab w:val="left" w:pos="-108"/>
                <w:tab w:val="left" w:pos="176"/>
                <w:tab w:val="left" w:pos="318"/>
              </w:tabs>
              <w:spacing w:after="0" w:line="240" w:lineRule="auto"/>
              <w:ind w:left="34"/>
              <w:jc w:val="both"/>
              <w:rPr>
                <w:rFonts w:ascii="Times New Roman" w:eastAsia="Times New Roman" w:hAnsi="Times New Roman" w:cs="Times New Roman"/>
                <w:lang w:eastAsia="ru-RU"/>
              </w:rPr>
            </w:pPr>
          </w:p>
          <w:p w:rsidR="00D035F3" w:rsidRPr="00D035F3" w:rsidRDefault="00D035F3" w:rsidP="00D035F3">
            <w:pPr>
              <w:numPr>
                <w:ilvl w:val="0"/>
                <w:numId w:val="5"/>
              </w:numPr>
              <w:tabs>
                <w:tab w:val="left" w:pos="-108"/>
                <w:tab w:val="left" w:pos="176"/>
                <w:tab w:val="left" w:pos="318"/>
              </w:tabs>
              <w:spacing w:after="0" w:line="240" w:lineRule="auto"/>
              <w:ind w:left="34" w:firstLine="0"/>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При досрочном возврате займа за счет собственных средств Заемщик представляет Займодавцу уведомление о досрочном возврате займа не </w:t>
            </w:r>
            <w:proofErr w:type="gramStart"/>
            <w:r w:rsidRPr="00D035F3">
              <w:rPr>
                <w:rFonts w:ascii="Times New Roman" w:eastAsia="Times New Roman" w:hAnsi="Times New Roman" w:cs="Times New Roman"/>
                <w:lang w:eastAsia="ru-RU"/>
              </w:rPr>
              <w:t>позднее</w:t>
            </w:r>
            <w:proofErr w:type="gramEnd"/>
            <w:r w:rsidRPr="00D035F3">
              <w:rPr>
                <w:rFonts w:ascii="Times New Roman" w:eastAsia="Times New Roman" w:hAnsi="Times New Roman" w:cs="Times New Roman"/>
                <w:lang w:eastAsia="ru-RU"/>
              </w:rPr>
              <w:t xml:space="preserve"> </w:t>
            </w:r>
            <w:r w:rsidRPr="00D035F3">
              <w:rPr>
                <w:rFonts w:ascii="Times New Roman" w:eastAsia="Times New Roman" w:hAnsi="Times New Roman" w:cs="Times New Roman"/>
                <w:lang w:eastAsia="ru-RU"/>
              </w:rPr>
              <w:lastRenderedPageBreak/>
              <w:t xml:space="preserve">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D035F3">
              <w:rPr>
                <w:rFonts w:ascii="Times New Roman" w:eastAsia="Times New Roman" w:hAnsi="Times New Roman" w:cs="Times New Roman"/>
                <w:bCs/>
                <w:lang w:eastAsia="ru-RU"/>
              </w:rPr>
              <w:t>При отсутствии своевременно предоставленного Заемщиком Займодавцу уведомления Займодавец вправе не учитывать досрочный платеж в указанную заемщиком дату.</w:t>
            </w:r>
            <w:bookmarkEnd w:id="0"/>
          </w:p>
          <w:p w:rsidR="00D035F3" w:rsidRPr="00D035F3" w:rsidRDefault="00D035F3" w:rsidP="00D035F3">
            <w:pPr>
              <w:tabs>
                <w:tab w:val="left" w:pos="-108"/>
                <w:tab w:val="left" w:pos="318"/>
                <w:tab w:val="num" w:pos="2160"/>
              </w:tabs>
              <w:spacing w:after="0" w:line="240" w:lineRule="auto"/>
              <w:ind w:left="34"/>
              <w:jc w:val="both"/>
              <w:rPr>
                <w:rFonts w:ascii="Times New Roman" w:eastAsia="Times New Roman" w:hAnsi="Times New Roman" w:cs="Times New Roman"/>
                <w:lang w:eastAsia="ru-RU"/>
              </w:rPr>
            </w:pPr>
            <w:bookmarkStart w:id="1" w:name="_Ref266179334"/>
          </w:p>
          <w:p w:rsidR="00D035F3" w:rsidRPr="00D035F3" w:rsidRDefault="00D035F3" w:rsidP="00D035F3">
            <w:pPr>
              <w:numPr>
                <w:ilvl w:val="0"/>
                <w:numId w:val="5"/>
              </w:numPr>
              <w:tabs>
                <w:tab w:val="left" w:pos="-108"/>
                <w:tab w:val="left" w:pos="318"/>
              </w:tabs>
              <w:spacing w:after="0" w:line="240" w:lineRule="auto"/>
              <w:ind w:left="34" w:firstLine="0"/>
              <w:contextualSpacing/>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После исполнения обязательств в полном объеме* представитель Займодавца проведет разъяснительную работу и сообщит о дальнейших действиях, направленных на снятие обременения с предмета ипотеки.</w:t>
            </w:r>
          </w:p>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*Датой исполнения обязательств в полном объеме является дата поступления на счет Займодавца либо внесения в кассу Займодавца денежных сре</w:t>
            </w:r>
            <w:proofErr w:type="gramStart"/>
            <w:r w:rsidRPr="00D035F3">
              <w:rPr>
                <w:rFonts w:ascii="Times New Roman" w:eastAsia="Times New Roman" w:hAnsi="Times New Roman" w:cs="Times New Roman"/>
                <w:lang w:eastAsia="ru-RU"/>
              </w:rPr>
              <w:t>дств в с</w:t>
            </w:r>
            <w:proofErr w:type="gramEnd"/>
            <w:r w:rsidRPr="00D035F3">
              <w:rPr>
                <w:rFonts w:ascii="Times New Roman" w:eastAsia="Times New Roman" w:hAnsi="Times New Roman" w:cs="Times New Roman"/>
                <w:lang w:eastAsia="ru-RU"/>
              </w:rPr>
              <w:t>умме Остатка суммы займа, Накопленных процентов, Просроченных платежей (при наличии), неуплаченных Плановых процентов, начисленных по вышеуказанную дату исполнения обязательств (включительно),   а также сумм неустойки (при наличии).</w:t>
            </w:r>
            <w:bookmarkEnd w:id="1"/>
          </w:p>
        </w:tc>
        <w:tc>
          <w:tcPr>
            <w:tcW w:w="3828" w:type="dxa"/>
            <w:tcBorders>
              <w:top w:val="single" w:sz="4" w:space="0" w:color="auto"/>
              <w:left w:val="single" w:sz="4" w:space="0" w:color="auto"/>
              <w:bottom w:val="single" w:sz="4" w:space="0" w:color="auto"/>
              <w:right w:val="single" w:sz="4" w:space="0" w:color="auto"/>
            </w:tcBorders>
          </w:tcPr>
          <w:p w:rsidR="00D035F3" w:rsidRPr="00D035F3" w:rsidRDefault="00D035F3" w:rsidP="00D035F3">
            <w:pPr>
              <w:tabs>
                <w:tab w:val="left" w:pos="-108"/>
              </w:tabs>
              <w:spacing w:after="0" w:line="240" w:lineRule="auto"/>
              <w:ind w:firstLine="34"/>
              <w:contextualSpacing/>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lastRenderedPageBreak/>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D035F3" w:rsidRPr="00D035F3" w:rsidTr="00821CC7">
        <w:trPr>
          <w:trHeight w:val="3676"/>
        </w:trPr>
        <w:tc>
          <w:tcPr>
            <w:tcW w:w="2552" w:type="dxa"/>
            <w:tcBorders>
              <w:top w:val="single" w:sz="4" w:space="0" w:color="auto"/>
              <w:left w:val="single" w:sz="4" w:space="0" w:color="auto"/>
              <w:bottom w:val="single" w:sz="4" w:space="0" w:color="auto"/>
              <w:right w:val="single" w:sz="4" w:space="0" w:color="auto"/>
            </w:tcBorders>
          </w:tcPr>
          <w:p w:rsidR="00D035F3" w:rsidRPr="00D035F3" w:rsidRDefault="00D035F3" w:rsidP="00D2330D">
            <w:pPr>
              <w:tabs>
                <w:tab w:val="left" w:pos="-108"/>
              </w:tabs>
              <w:spacing w:before="100" w:beforeAutospacing="1" w:after="100" w:afterAutospacing="1" w:line="240" w:lineRule="auto"/>
              <w:jc w:val="both"/>
              <w:rPr>
                <w:rFonts w:ascii="Times New Roman" w:eastAsia="Times New Roman" w:hAnsi="Times New Roman" w:cs="Times New Roman"/>
                <w:b/>
                <w:bCs/>
                <w:lang w:eastAsia="ru-RU"/>
              </w:rPr>
            </w:pPr>
            <w:r w:rsidRPr="00D035F3">
              <w:rPr>
                <w:rFonts w:ascii="Times New Roman" w:eastAsia="Times New Roman" w:hAnsi="Times New Roman" w:cs="Times New Roman"/>
                <w:b/>
                <w:bCs/>
                <w:lang w:eastAsia="ru-RU"/>
              </w:rPr>
              <w:lastRenderedPageBreak/>
              <w:t>Возникновение временных финансовых затруднений и отсутствие возможности по каким-либо причинам вовремя внести ежемесячный платеж за заем в случае исключения Заемщика из состава Участников НИС либо в случае недостаточности накопительного взноса для возврата займа в последний год срока пользования займом</w:t>
            </w:r>
          </w:p>
        </w:tc>
        <w:tc>
          <w:tcPr>
            <w:tcW w:w="3969" w:type="dxa"/>
            <w:gridSpan w:val="2"/>
            <w:tcBorders>
              <w:top w:val="single" w:sz="4" w:space="0" w:color="auto"/>
              <w:left w:val="single" w:sz="4" w:space="0" w:color="auto"/>
              <w:bottom w:val="single" w:sz="4" w:space="0" w:color="auto"/>
              <w:right w:val="single" w:sz="4" w:space="0" w:color="auto"/>
            </w:tcBorders>
          </w:tcPr>
          <w:p w:rsidR="001C55A6" w:rsidRDefault="00D035F3" w:rsidP="001C55A6">
            <w:pPr>
              <w:pStyle w:val="ae"/>
              <w:numPr>
                <w:ilvl w:val="0"/>
                <w:numId w:val="9"/>
              </w:numPr>
              <w:tabs>
                <w:tab w:val="left" w:pos="-108"/>
                <w:tab w:val="num" w:pos="318"/>
              </w:tabs>
              <w:spacing w:after="0" w:line="240" w:lineRule="auto"/>
              <w:ind w:left="34" w:firstLine="0"/>
              <w:jc w:val="both"/>
              <w:rPr>
                <w:rFonts w:ascii="Times New Roman" w:eastAsia="Times New Roman" w:hAnsi="Times New Roman" w:cs="Times New Roman"/>
                <w:lang w:eastAsia="ru-RU"/>
              </w:rPr>
            </w:pPr>
            <w:bookmarkStart w:id="2" w:name="_GoBack"/>
            <w:bookmarkEnd w:id="2"/>
            <w:r w:rsidRPr="001C55A6">
              <w:rPr>
                <w:rFonts w:ascii="Times New Roman" w:eastAsia="Times New Roman" w:hAnsi="Times New Roman" w:cs="Times New Roman"/>
                <w:lang w:eastAsia="ru-RU"/>
              </w:rPr>
              <w:t>Продолжить делать выплаты в максимально возможном размере.</w:t>
            </w:r>
          </w:p>
          <w:p w:rsidR="001C55A6" w:rsidRDefault="00D035F3" w:rsidP="001C55A6">
            <w:pPr>
              <w:pStyle w:val="ae"/>
              <w:numPr>
                <w:ilvl w:val="0"/>
                <w:numId w:val="9"/>
              </w:numPr>
              <w:tabs>
                <w:tab w:val="left" w:pos="-108"/>
                <w:tab w:val="num" w:pos="318"/>
              </w:tabs>
              <w:spacing w:after="0" w:line="240" w:lineRule="auto"/>
              <w:ind w:left="34" w:firstLine="0"/>
              <w:jc w:val="both"/>
              <w:rPr>
                <w:rFonts w:ascii="Times New Roman" w:eastAsia="Times New Roman" w:hAnsi="Times New Roman" w:cs="Times New Roman"/>
                <w:lang w:eastAsia="ru-RU"/>
              </w:rPr>
            </w:pPr>
            <w:r w:rsidRPr="001C55A6">
              <w:rPr>
                <w:rFonts w:ascii="Times New Roman" w:eastAsia="Times New Roman" w:hAnsi="Times New Roman" w:cs="Times New Roman"/>
                <w:lang w:eastAsia="ru-RU"/>
              </w:rPr>
              <w:t>Сообщить Займодавцу (уполномоченному Займодавцем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займа.</w:t>
            </w:r>
          </w:p>
          <w:p w:rsidR="00D035F3" w:rsidRPr="001C55A6" w:rsidRDefault="00D035F3" w:rsidP="001C55A6">
            <w:pPr>
              <w:pStyle w:val="ae"/>
              <w:numPr>
                <w:ilvl w:val="0"/>
                <w:numId w:val="9"/>
              </w:numPr>
              <w:tabs>
                <w:tab w:val="left" w:pos="-108"/>
                <w:tab w:val="num" w:pos="318"/>
              </w:tabs>
              <w:spacing w:after="0" w:line="240" w:lineRule="auto"/>
              <w:ind w:left="34" w:firstLine="0"/>
              <w:jc w:val="both"/>
              <w:rPr>
                <w:rFonts w:ascii="Times New Roman" w:eastAsia="Times New Roman" w:hAnsi="Times New Roman" w:cs="Times New Roman"/>
                <w:lang w:eastAsia="ru-RU"/>
              </w:rPr>
            </w:pPr>
            <w:r w:rsidRPr="001C55A6">
              <w:rPr>
                <w:rFonts w:ascii="Times New Roman" w:eastAsia="Times New Roman" w:hAnsi="Times New Roman" w:cs="Times New Roman"/>
                <w:lang w:eastAsia="ru-RU"/>
              </w:rPr>
              <w:t xml:space="preserve">Рассмотреть возможность реструктуризации займа или </w:t>
            </w:r>
            <w:proofErr w:type="spellStart"/>
            <w:r w:rsidRPr="001C55A6">
              <w:rPr>
                <w:rFonts w:ascii="Times New Roman" w:eastAsia="Times New Roman" w:hAnsi="Times New Roman" w:cs="Times New Roman"/>
                <w:lang w:eastAsia="ru-RU"/>
              </w:rPr>
              <w:t>перекредитования</w:t>
            </w:r>
            <w:proofErr w:type="spellEnd"/>
            <w:r w:rsidRPr="001C55A6">
              <w:rPr>
                <w:rFonts w:ascii="Times New Roman" w:eastAsia="Times New Roman" w:hAnsi="Times New Roman" w:cs="Times New Roman"/>
                <w:lang w:eastAsia="ru-RU"/>
              </w:rPr>
              <w:t>, узнать у Займодавца (уполномоченного Займодавцем лица) основные условия и порядок реструктуризации ипотечного займа.</w:t>
            </w:r>
          </w:p>
        </w:tc>
        <w:tc>
          <w:tcPr>
            <w:tcW w:w="3828" w:type="dxa"/>
            <w:tcBorders>
              <w:top w:val="single" w:sz="4" w:space="0" w:color="auto"/>
              <w:left w:val="single" w:sz="4" w:space="0" w:color="auto"/>
              <w:bottom w:val="single" w:sz="4" w:space="0" w:color="auto"/>
              <w:right w:val="single" w:sz="4" w:space="0" w:color="auto"/>
            </w:tcBorders>
          </w:tcPr>
          <w:p w:rsidR="00D035F3" w:rsidRPr="00D035F3" w:rsidRDefault="00D035F3" w:rsidP="00D035F3">
            <w:pPr>
              <w:numPr>
                <w:ilvl w:val="0"/>
                <w:numId w:val="4"/>
              </w:numPr>
              <w:tabs>
                <w:tab w:val="left" w:pos="186"/>
                <w:tab w:val="left" w:pos="327"/>
              </w:tabs>
              <w:spacing w:before="100" w:beforeAutospacing="1" w:after="100" w:afterAutospacing="1" w:line="240" w:lineRule="auto"/>
              <w:ind w:left="50" w:hanging="5"/>
              <w:contextualSpacing/>
              <w:jc w:val="both"/>
              <w:rPr>
                <w:rFonts w:ascii="Times New Roman" w:eastAsia="Times New Roman" w:hAnsi="Times New Roman" w:cs="Times New Roman"/>
                <w:lang w:eastAsia="ru-RU"/>
              </w:rPr>
            </w:pPr>
            <w:proofErr w:type="gramStart"/>
            <w:r w:rsidRPr="00D035F3">
              <w:rPr>
                <w:rFonts w:ascii="Times New Roman" w:eastAsia="Times New Roman" w:hAnsi="Times New Roman" w:cs="Times New Roman"/>
                <w:lang w:eastAsia="ru-RU"/>
              </w:rPr>
              <w:t>В случае своевременного обращения к Займодавцу в целях урегулирования проблем с погашением задолженности риск возникновения негативных последствий для заемщика</w:t>
            </w:r>
            <w:proofErr w:type="gramEnd"/>
            <w:r w:rsidRPr="00D035F3">
              <w:rPr>
                <w:rFonts w:ascii="Times New Roman" w:eastAsia="Times New Roman" w:hAnsi="Times New Roman" w:cs="Times New Roman"/>
                <w:lang w:eastAsia="ru-RU"/>
              </w:rPr>
              <w:t xml:space="preserve"> минимален. </w:t>
            </w:r>
          </w:p>
          <w:p w:rsidR="00D035F3" w:rsidRPr="00D035F3" w:rsidRDefault="00D035F3" w:rsidP="00D035F3">
            <w:pPr>
              <w:numPr>
                <w:ilvl w:val="0"/>
                <w:numId w:val="4"/>
              </w:numPr>
              <w:tabs>
                <w:tab w:val="left" w:pos="186"/>
                <w:tab w:val="left" w:pos="327"/>
              </w:tabs>
              <w:spacing w:before="100" w:beforeAutospacing="1" w:after="100" w:afterAutospacing="1" w:line="240" w:lineRule="auto"/>
              <w:ind w:left="50" w:hanging="5"/>
              <w:contextualSpacing/>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займа в будущем, в </w:t>
            </w:r>
            <w:proofErr w:type="gramStart"/>
            <w:r w:rsidRPr="00D035F3">
              <w:rPr>
                <w:rFonts w:ascii="Times New Roman" w:eastAsia="Times New Roman" w:hAnsi="Times New Roman" w:cs="Times New Roman"/>
                <w:lang w:eastAsia="ru-RU"/>
              </w:rPr>
              <w:t>связи</w:t>
            </w:r>
            <w:proofErr w:type="gramEnd"/>
            <w:r w:rsidRPr="00D035F3">
              <w:rPr>
                <w:rFonts w:ascii="Times New Roman" w:eastAsia="Times New Roman" w:hAnsi="Times New Roman" w:cs="Times New Roman"/>
                <w:lang w:eastAsia="ru-RU"/>
              </w:rPr>
              <w:t xml:space="preserve"> с чем необходимо своевременно обратиться к Займодавцу (уполномоченному Займодавцем лицу) для совместного поиска вариантов урегулирования в досудебном порядке самостоятельно.</w:t>
            </w:r>
          </w:p>
          <w:p w:rsidR="00D035F3" w:rsidRPr="00D035F3" w:rsidRDefault="00D035F3" w:rsidP="00D035F3">
            <w:pPr>
              <w:numPr>
                <w:ilvl w:val="0"/>
                <w:numId w:val="4"/>
              </w:numPr>
              <w:tabs>
                <w:tab w:val="left" w:pos="186"/>
                <w:tab w:val="left" w:pos="327"/>
              </w:tabs>
              <w:spacing w:before="100" w:beforeAutospacing="1" w:after="100" w:afterAutospacing="1" w:line="240" w:lineRule="auto"/>
              <w:ind w:left="50" w:hanging="5"/>
              <w:contextualSpacing/>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D035F3" w:rsidRPr="00D035F3" w:rsidRDefault="00D035F3" w:rsidP="00D035F3">
            <w:pPr>
              <w:numPr>
                <w:ilvl w:val="0"/>
                <w:numId w:val="4"/>
              </w:numPr>
              <w:tabs>
                <w:tab w:val="left" w:pos="186"/>
                <w:tab w:val="left" w:pos="327"/>
              </w:tabs>
              <w:autoSpaceDE w:val="0"/>
              <w:autoSpaceDN w:val="0"/>
              <w:adjustRightInd w:val="0"/>
              <w:spacing w:after="0" w:line="240" w:lineRule="auto"/>
              <w:ind w:left="50" w:hanging="5"/>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 В случаях, когда реализация заложенного имущества происходит </w:t>
            </w:r>
            <w:r w:rsidRPr="00D035F3">
              <w:rPr>
                <w:rFonts w:ascii="Times New Roman" w:eastAsia="Times New Roman" w:hAnsi="Times New Roman" w:cs="Times New Roman"/>
                <w:lang w:eastAsia="ru-RU"/>
              </w:rPr>
              <w:lastRenderedPageBreak/>
              <w:t xml:space="preserve">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займу. При этом обязанность по выплате оставшейся части долга может быть возложена на заемщика. </w:t>
            </w:r>
          </w:p>
          <w:p w:rsidR="00D035F3" w:rsidRPr="00D035F3" w:rsidRDefault="00D035F3" w:rsidP="00D035F3">
            <w:pPr>
              <w:numPr>
                <w:ilvl w:val="0"/>
                <w:numId w:val="4"/>
              </w:numPr>
              <w:tabs>
                <w:tab w:val="left" w:pos="186"/>
                <w:tab w:val="left" w:pos="327"/>
              </w:tabs>
              <w:autoSpaceDE w:val="0"/>
              <w:autoSpaceDN w:val="0"/>
              <w:adjustRightInd w:val="0"/>
              <w:spacing w:after="0" w:line="240" w:lineRule="auto"/>
              <w:ind w:left="50" w:hanging="5"/>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 Реализации заложенного имущества в судебном </w:t>
            </w:r>
            <w:proofErr w:type="gramStart"/>
            <w:r w:rsidRPr="00D035F3">
              <w:rPr>
                <w:rFonts w:ascii="Times New Roman" w:eastAsia="Times New Roman" w:hAnsi="Times New Roman" w:cs="Times New Roman"/>
                <w:lang w:eastAsia="ru-RU"/>
              </w:rPr>
              <w:t>порядке</w:t>
            </w:r>
            <w:proofErr w:type="gramEnd"/>
            <w:r w:rsidRPr="00D035F3">
              <w:rPr>
                <w:rFonts w:ascii="Times New Roman" w:eastAsia="Times New Roman" w:hAnsi="Times New Roman" w:cs="Times New Roman"/>
                <w:lang w:eastAsia="ru-RU"/>
              </w:rPr>
              <w:t xml:space="preserve"> возможно избежать, если будет достигнуто соглашение с залогодержателем о порядке добровольной реализации заложенного имущества во внесудебном порядке на условиях полного погашения долга.</w:t>
            </w:r>
          </w:p>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Заемщик отвечает по своим обязательствам перед Займодавцем </w:t>
            </w:r>
            <w:r w:rsidRPr="00D035F3">
              <w:rPr>
                <w:rFonts w:ascii="Times New Roman" w:eastAsia="Times New Roman" w:hAnsi="Times New Roman" w:cs="Times New Roman"/>
                <w:u w:val="single"/>
                <w:lang w:eastAsia="ru-RU"/>
              </w:rPr>
              <w:t>всем своим имуществом</w:t>
            </w:r>
            <w:r w:rsidRPr="00D035F3">
              <w:rPr>
                <w:rFonts w:ascii="Times New Roman" w:eastAsia="Times New Roman" w:hAnsi="Times New Roman" w:cs="Times New Roman"/>
                <w:lang w:eastAsia="ru-RU"/>
              </w:rPr>
              <w:t xml:space="preserve"> в пределах задолженности по основному долгу, процентам, неустойкам и расходам, связанным </w:t>
            </w:r>
            <w:proofErr w:type="gramStart"/>
            <w:r w:rsidRPr="00D035F3">
              <w:rPr>
                <w:rFonts w:ascii="Times New Roman" w:eastAsia="Times New Roman" w:hAnsi="Times New Roman" w:cs="Times New Roman"/>
                <w:lang w:eastAsia="ru-RU"/>
              </w:rPr>
              <w:t>со</w:t>
            </w:r>
            <w:proofErr w:type="gramEnd"/>
            <w:r w:rsidRPr="00D035F3">
              <w:rPr>
                <w:rFonts w:ascii="Times New Roman" w:eastAsia="Times New Roman" w:hAnsi="Times New Roman" w:cs="Times New Roman"/>
                <w:lang w:eastAsia="ru-RU"/>
              </w:rPr>
              <w:t xml:space="preserve"> взысканием задолженности по займу.</w:t>
            </w:r>
          </w:p>
        </w:tc>
      </w:tr>
      <w:tr w:rsidR="00D035F3" w:rsidRPr="00D035F3" w:rsidTr="00821CC7">
        <w:trPr>
          <w:trHeight w:val="2242"/>
        </w:trPr>
        <w:tc>
          <w:tcPr>
            <w:tcW w:w="2552" w:type="dxa"/>
            <w:tcBorders>
              <w:top w:val="single" w:sz="4" w:space="0" w:color="auto"/>
              <w:left w:val="single" w:sz="4" w:space="0" w:color="auto"/>
              <w:bottom w:val="single" w:sz="4" w:space="0" w:color="auto"/>
              <w:right w:val="single" w:sz="4" w:space="0" w:color="auto"/>
            </w:tcBorders>
          </w:tcPr>
          <w:p w:rsidR="00D035F3" w:rsidRPr="00D035F3" w:rsidRDefault="00D035F3" w:rsidP="00D035F3">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D035F3">
              <w:rPr>
                <w:rFonts w:ascii="Times New Roman" w:eastAsia="Times New Roman" w:hAnsi="Times New Roman" w:cs="Times New Roman"/>
                <w:b/>
                <w:bCs/>
                <w:lang w:eastAsia="ru-RU"/>
              </w:rPr>
              <w:lastRenderedPageBreak/>
              <w:t>В случае исключения Заемщика из состава Участников НИС очередной ежемесячный платеж не внесен в указанный в договоре займа срок (при этом у заемщика есть возможность вносить последующие платежи)</w:t>
            </w:r>
          </w:p>
        </w:tc>
        <w:tc>
          <w:tcPr>
            <w:tcW w:w="3969" w:type="dxa"/>
            <w:gridSpan w:val="2"/>
            <w:tcBorders>
              <w:top w:val="single" w:sz="4" w:space="0" w:color="auto"/>
              <w:left w:val="single" w:sz="4" w:space="0" w:color="auto"/>
              <w:bottom w:val="single" w:sz="4" w:space="0" w:color="auto"/>
              <w:right w:val="single" w:sz="4" w:space="0" w:color="auto"/>
            </w:tcBorders>
          </w:tcPr>
          <w:p w:rsidR="00D035F3" w:rsidRPr="00D035F3" w:rsidRDefault="00D035F3" w:rsidP="00D035F3">
            <w:pPr>
              <w:numPr>
                <w:ilvl w:val="0"/>
                <w:numId w:val="7"/>
              </w:numPr>
              <w:tabs>
                <w:tab w:val="left" w:pos="-108"/>
                <w:tab w:val="left" w:pos="176"/>
                <w:tab w:val="left" w:pos="394"/>
              </w:tabs>
              <w:spacing w:after="0" w:line="240" w:lineRule="auto"/>
              <w:ind w:left="110" w:firstLine="0"/>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В связи с тем, что после возникновения просроченной задолженности на сумму займа продолжают начисляться проценты, а также пени, необходимо уточнить у Займодавца полный размер просроченной задолженности на планируемую дату ее погашения.</w:t>
            </w:r>
          </w:p>
          <w:p w:rsidR="00D035F3" w:rsidRPr="00D035F3" w:rsidRDefault="00D035F3" w:rsidP="00D035F3">
            <w:pPr>
              <w:numPr>
                <w:ilvl w:val="0"/>
                <w:numId w:val="7"/>
              </w:numPr>
              <w:tabs>
                <w:tab w:val="left" w:pos="-108"/>
                <w:tab w:val="left" w:pos="176"/>
                <w:tab w:val="left" w:pos="394"/>
              </w:tabs>
              <w:spacing w:after="0" w:line="240" w:lineRule="auto"/>
              <w:ind w:left="110" w:firstLine="0"/>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28" w:type="dxa"/>
            <w:tcBorders>
              <w:top w:val="single" w:sz="4" w:space="0" w:color="auto"/>
              <w:left w:val="single" w:sz="4" w:space="0" w:color="auto"/>
              <w:bottom w:val="single" w:sz="4" w:space="0" w:color="auto"/>
              <w:right w:val="single" w:sz="4" w:space="0" w:color="auto"/>
            </w:tcBorders>
          </w:tcPr>
          <w:p w:rsidR="00D035F3" w:rsidRPr="00D035F3" w:rsidRDefault="00D035F3" w:rsidP="00D035F3">
            <w:pPr>
              <w:tabs>
                <w:tab w:val="left" w:pos="-108"/>
              </w:tabs>
              <w:spacing w:after="0" w:line="240" w:lineRule="auto"/>
              <w:ind w:firstLine="34"/>
              <w:contextualSpacing/>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Санкции в соответствии с разделом «Санкции, предусмотренные договором займа» настоящего приложения к Договору.</w:t>
            </w:r>
          </w:p>
        </w:tc>
      </w:tr>
      <w:tr w:rsidR="00D035F3" w:rsidRPr="00D035F3" w:rsidTr="00821CC7">
        <w:trPr>
          <w:trHeight w:val="1546"/>
        </w:trPr>
        <w:tc>
          <w:tcPr>
            <w:tcW w:w="2552" w:type="dxa"/>
            <w:tcBorders>
              <w:top w:val="single" w:sz="4" w:space="0" w:color="auto"/>
              <w:left w:val="single" w:sz="4" w:space="0" w:color="auto"/>
              <w:bottom w:val="single" w:sz="4" w:space="0" w:color="auto"/>
              <w:right w:val="single" w:sz="4" w:space="0" w:color="auto"/>
            </w:tcBorders>
          </w:tcPr>
          <w:p w:rsidR="00D035F3" w:rsidRPr="00D035F3" w:rsidRDefault="00D035F3" w:rsidP="00D035F3">
            <w:pPr>
              <w:tabs>
                <w:tab w:val="left" w:pos="-108"/>
              </w:tabs>
              <w:spacing w:before="100" w:beforeAutospacing="1" w:after="100" w:afterAutospacing="1" w:line="240" w:lineRule="auto"/>
              <w:ind w:firstLine="34"/>
              <w:jc w:val="both"/>
              <w:rPr>
                <w:rFonts w:ascii="Times New Roman" w:eastAsia="Times New Roman" w:hAnsi="Times New Roman" w:cs="Times New Roman"/>
                <w:b/>
                <w:bCs/>
                <w:lang w:eastAsia="ru-RU"/>
              </w:rPr>
            </w:pPr>
            <w:r w:rsidRPr="00D035F3">
              <w:rPr>
                <w:rFonts w:ascii="Times New Roman" w:eastAsia="Times New Roman" w:hAnsi="Times New Roman" w:cs="Times New Roman"/>
                <w:b/>
                <w:bCs/>
                <w:lang w:eastAsia="ru-RU"/>
              </w:rPr>
              <w:t>Не внесен в срок платеж в счет уплаты страховой премии/страхового взноса по договору с</w:t>
            </w:r>
            <w:r w:rsidRPr="00D035F3">
              <w:rPr>
                <w:rFonts w:ascii="Times New Roman" w:eastAsia="Times New Roman" w:hAnsi="Times New Roman" w:cs="Times New Roman"/>
                <w:b/>
                <w:lang w:eastAsia="ru-RU"/>
              </w:rPr>
              <w:t>трахования предмета залога от рисков утраты и повреждения</w:t>
            </w:r>
          </w:p>
        </w:tc>
        <w:tc>
          <w:tcPr>
            <w:tcW w:w="3969" w:type="dxa"/>
            <w:gridSpan w:val="2"/>
            <w:tcBorders>
              <w:top w:val="single" w:sz="4" w:space="0" w:color="auto"/>
              <w:left w:val="single" w:sz="4" w:space="0" w:color="auto"/>
              <w:bottom w:val="single" w:sz="4" w:space="0" w:color="auto"/>
              <w:right w:val="single" w:sz="4" w:space="0" w:color="auto"/>
            </w:tcBorders>
          </w:tcPr>
          <w:p w:rsidR="00D035F3" w:rsidRPr="00D035F3" w:rsidRDefault="00D035F3" w:rsidP="00D035F3">
            <w:pPr>
              <w:numPr>
                <w:ilvl w:val="0"/>
                <w:numId w:val="8"/>
              </w:numPr>
              <w:tabs>
                <w:tab w:val="left" w:pos="-108"/>
                <w:tab w:val="left" w:pos="176"/>
                <w:tab w:val="left" w:pos="394"/>
              </w:tabs>
              <w:spacing w:after="0" w:line="240" w:lineRule="auto"/>
              <w:ind w:left="110" w:firstLine="0"/>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Необходимо позвонить Займодавцу/представителю Займодавца и сообщить предполагаемую дату осуществления платежа.</w:t>
            </w:r>
          </w:p>
          <w:p w:rsidR="00D035F3" w:rsidRPr="00D035F3" w:rsidRDefault="00D035F3" w:rsidP="00D035F3">
            <w:pPr>
              <w:numPr>
                <w:ilvl w:val="0"/>
                <w:numId w:val="8"/>
              </w:numPr>
              <w:tabs>
                <w:tab w:val="left" w:pos="-108"/>
                <w:tab w:val="left" w:pos="176"/>
                <w:tab w:val="left" w:pos="394"/>
              </w:tabs>
              <w:spacing w:after="0" w:line="240" w:lineRule="auto"/>
              <w:ind w:left="110" w:firstLine="0"/>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Для сохранения положительной кредитной истории и репутации необходимо незамедлительно оплатить страховой платеж. </w:t>
            </w:r>
          </w:p>
        </w:tc>
        <w:tc>
          <w:tcPr>
            <w:tcW w:w="3828" w:type="dxa"/>
            <w:tcBorders>
              <w:top w:val="single" w:sz="4" w:space="0" w:color="auto"/>
              <w:left w:val="single" w:sz="4" w:space="0" w:color="auto"/>
              <w:bottom w:val="single" w:sz="4" w:space="0" w:color="auto"/>
              <w:right w:val="single" w:sz="4" w:space="0" w:color="auto"/>
            </w:tcBorders>
          </w:tcPr>
          <w:p w:rsidR="00D035F3" w:rsidRPr="00D035F3" w:rsidRDefault="00D035F3" w:rsidP="00D035F3">
            <w:pPr>
              <w:tabs>
                <w:tab w:val="left" w:pos="-108"/>
              </w:tabs>
              <w:spacing w:after="0" w:line="240" w:lineRule="auto"/>
              <w:ind w:firstLine="34"/>
              <w:contextualSpacing/>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Займодавец имеет право потребовать полного досрочного погашения займа.</w:t>
            </w:r>
          </w:p>
          <w:p w:rsidR="00D035F3" w:rsidRPr="00D035F3" w:rsidRDefault="00D035F3" w:rsidP="00D035F3">
            <w:pPr>
              <w:tabs>
                <w:tab w:val="left" w:pos="-108"/>
              </w:tabs>
              <w:spacing w:after="0" w:line="240" w:lineRule="auto"/>
              <w:ind w:firstLine="34"/>
              <w:contextualSpacing/>
              <w:jc w:val="both"/>
              <w:rPr>
                <w:rFonts w:ascii="Times New Roman" w:eastAsia="Times New Roman" w:hAnsi="Times New Roman" w:cs="Times New Roman"/>
                <w:lang w:eastAsia="ru-RU"/>
              </w:rPr>
            </w:pPr>
          </w:p>
        </w:tc>
      </w:tr>
      <w:tr w:rsidR="00D035F3" w:rsidRPr="00D035F3" w:rsidTr="00821CC7">
        <w:trPr>
          <w:trHeight w:val="415"/>
        </w:trPr>
        <w:tc>
          <w:tcPr>
            <w:tcW w:w="10349" w:type="dxa"/>
            <w:gridSpan w:val="4"/>
          </w:tcPr>
          <w:p w:rsidR="00D035F3" w:rsidRPr="00D035F3" w:rsidRDefault="00D035F3" w:rsidP="00D035F3">
            <w:pPr>
              <w:tabs>
                <w:tab w:val="left" w:pos="-108"/>
              </w:tabs>
              <w:spacing w:after="0" w:line="240" w:lineRule="auto"/>
              <w:ind w:firstLine="34"/>
              <w:jc w:val="center"/>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Уведомление Займодавца о наступивших событиях</w:t>
            </w:r>
          </w:p>
        </w:tc>
      </w:tr>
      <w:tr w:rsidR="00D035F3" w:rsidRPr="00D035F3" w:rsidTr="00821CC7">
        <w:trPr>
          <w:trHeight w:val="274"/>
        </w:trPr>
        <w:tc>
          <w:tcPr>
            <w:tcW w:w="2836" w:type="dxa"/>
            <w:gridSpan w:val="2"/>
          </w:tcPr>
          <w:p w:rsidR="00D035F3" w:rsidRPr="00D035F3" w:rsidRDefault="00D035F3" w:rsidP="00D035F3">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Изменилось место жительства, контактные телефоны или паспортные данные</w:t>
            </w:r>
          </w:p>
        </w:tc>
        <w:tc>
          <w:tcPr>
            <w:tcW w:w="3685" w:type="dxa"/>
          </w:tcPr>
          <w:p w:rsidR="00D035F3" w:rsidRPr="00D035F3" w:rsidRDefault="00D035F3" w:rsidP="00D035F3">
            <w:pPr>
              <w:tabs>
                <w:tab w:val="left" w:pos="-108"/>
                <w:tab w:val="left" w:pos="318"/>
              </w:tabs>
              <w:spacing w:after="0" w:line="240" w:lineRule="auto"/>
              <w:ind w:firstLine="34"/>
              <w:contextualSpacing/>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Не позднее 14 (четырнадцати) календарных дней с момента изменения направить письменное уведомление Займодавцу (уполномоченному Займодавцем лицу). </w:t>
            </w:r>
          </w:p>
        </w:tc>
        <w:tc>
          <w:tcPr>
            <w:tcW w:w="3828" w:type="dxa"/>
          </w:tcPr>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В случае </w:t>
            </w:r>
            <w:proofErr w:type="spellStart"/>
            <w:r w:rsidRPr="00D035F3">
              <w:rPr>
                <w:rFonts w:ascii="Times New Roman" w:eastAsia="Times New Roman" w:hAnsi="Times New Roman" w:cs="Times New Roman"/>
                <w:lang w:eastAsia="ru-RU"/>
              </w:rPr>
              <w:t>неуведомления</w:t>
            </w:r>
            <w:proofErr w:type="spellEnd"/>
            <w:r w:rsidRPr="00D035F3">
              <w:rPr>
                <w:rFonts w:ascii="Times New Roman" w:eastAsia="Times New Roman" w:hAnsi="Times New Roman" w:cs="Times New Roman"/>
                <w:lang w:eastAsia="ru-RU"/>
              </w:rPr>
              <w:t xml:space="preserve"> Займодавца об изменениях возникает риск неполучения заемщиком  информации, предоставление которой предусмотрено Договором, что в свою очередь может повлечь неисполнение обязательств по Договору.</w:t>
            </w:r>
          </w:p>
        </w:tc>
      </w:tr>
      <w:tr w:rsidR="00D035F3" w:rsidRPr="00D035F3" w:rsidTr="00821CC7">
        <w:trPr>
          <w:trHeight w:val="1119"/>
        </w:trPr>
        <w:tc>
          <w:tcPr>
            <w:tcW w:w="2836" w:type="dxa"/>
            <w:gridSpan w:val="2"/>
          </w:tcPr>
          <w:p w:rsidR="00D035F3" w:rsidRPr="00D035F3" w:rsidRDefault="00D035F3" w:rsidP="00D035F3">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lastRenderedPageBreak/>
              <w:t xml:space="preserve">Изменение страховой компании, в которой осуществляли страхование в соответствии с условиями Договора </w:t>
            </w:r>
          </w:p>
        </w:tc>
        <w:tc>
          <w:tcPr>
            <w:tcW w:w="3685" w:type="dxa"/>
          </w:tcPr>
          <w:p w:rsidR="00D035F3" w:rsidRPr="00D035F3" w:rsidRDefault="00D035F3" w:rsidP="00D2330D">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Заблаговременно (до наступления срока оплаты очередного страхового взноса) обратиться с заявлением об изменении страховой компании к Займодавцу (уполномоченному Займодавцем лицу) (форму заявления можно уточнить у Займодавца или уполномоченного Займодавцем лица).</w:t>
            </w:r>
          </w:p>
        </w:tc>
        <w:tc>
          <w:tcPr>
            <w:tcW w:w="3828" w:type="dxa"/>
          </w:tcPr>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Ответственность в соответствии с условиями Договора в зависимости от предусмотренных видов страхования.</w:t>
            </w:r>
          </w:p>
        </w:tc>
      </w:tr>
      <w:tr w:rsidR="00D035F3" w:rsidRPr="00D035F3" w:rsidTr="00821CC7">
        <w:trPr>
          <w:trHeight w:val="428"/>
        </w:trPr>
        <w:tc>
          <w:tcPr>
            <w:tcW w:w="2836" w:type="dxa"/>
            <w:gridSpan w:val="2"/>
            <w:tcBorders>
              <w:top w:val="single" w:sz="4" w:space="0" w:color="auto"/>
              <w:left w:val="single" w:sz="4" w:space="0" w:color="auto"/>
              <w:bottom w:val="single" w:sz="4" w:space="0" w:color="auto"/>
              <w:right w:val="single" w:sz="4" w:space="0" w:color="auto"/>
            </w:tcBorders>
          </w:tcPr>
          <w:p w:rsidR="00D035F3" w:rsidRPr="00D035F3" w:rsidRDefault="00D035F3" w:rsidP="00D035F3">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Планируется перепланировка в заложенном имуществе</w:t>
            </w:r>
          </w:p>
        </w:tc>
        <w:tc>
          <w:tcPr>
            <w:tcW w:w="3685" w:type="dxa"/>
            <w:tcBorders>
              <w:top w:val="single" w:sz="4" w:space="0" w:color="auto"/>
              <w:left w:val="single" w:sz="4" w:space="0" w:color="auto"/>
              <w:bottom w:val="single" w:sz="4" w:space="0" w:color="auto"/>
              <w:right w:val="single" w:sz="4" w:space="0" w:color="auto"/>
            </w:tcBorders>
          </w:tcPr>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Необходимо направить Займодавцу (уполномоченному Займодавцем лицу) следующие документы:</w:t>
            </w:r>
          </w:p>
          <w:p w:rsidR="00D035F3" w:rsidRPr="00D035F3" w:rsidRDefault="00D035F3" w:rsidP="00D035F3">
            <w:pPr>
              <w:numPr>
                <w:ilvl w:val="4"/>
                <w:numId w:val="3"/>
              </w:numPr>
              <w:tabs>
                <w:tab w:val="left" w:pos="176"/>
                <w:tab w:val="left" w:pos="459"/>
              </w:tabs>
              <w:spacing w:after="0" w:line="240" w:lineRule="auto"/>
              <w:ind w:left="176" w:firstLine="0"/>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заявление (форму заявления можно уточнить у Займодавца или уполномоченного Займодавцем лица);</w:t>
            </w:r>
          </w:p>
          <w:p w:rsidR="00D035F3" w:rsidRPr="00D035F3" w:rsidRDefault="00D035F3" w:rsidP="00D035F3">
            <w:pPr>
              <w:numPr>
                <w:ilvl w:val="4"/>
                <w:numId w:val="3"/>
              </w:numPr>
              <w:tabs>
                <w:tab w:val="left" w:pos="176"/>
                <w:tab w:val="left" w:pos="459"/>
              </w:tabs>
              <w:spacing w:after="0" w:line="240" w:lineRule="auto"/>
              <w:ind w:left="176" w:firstLine="0"/>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проект перепланировки и/или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D035F3" w:rsidRPr="00D035F3" w:rsidRDefault="00D035F3" w:rsidP="00D035F3">
            <w:pPr>
              <w:numPr>
                <w:ilvl w:val="4"/>
                <w:numId w:val="3"/>
              </w:numPr>
              <w:tabs>
                <w:tab w:val="left" w:pos="176"/>
                <w:tab w:val="left" w:pos="459"/>
              </w:tabs>
              <w:spacing w:after="0" w:line="240" w:lineRule="auto"/>
              <w:ind w:left="176" w:firstLine="0"/>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решение органа местного самоуправления о согласовании перепланировки и/или переустройства жилого помещения.</w:t>
            </w:r>
          </w:p>
          <w:p w:rsidR="00D035F3" w:rsidRPr="00D035F3" w:rsidRDefault="00D035F3" w:rsidP="00D035F3">
            <w:pPr>
              <w:tabs>
                <w:tab w:val="left" w:pos="-108"/>
                <w:tab w:val="left" w:pos="317"/>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Займодавец (уполномоченное Займодавцем лицо) сообщит дальнейший порядок действий.</w:t>
            </w:r>
          </w:p>
        </w:tc>
        <w:tc>
          <w:tcPr>
            <w:tcW w:w="3828" w:type="dxa"/>
            <w:tcBorders>
              <w:top w:val="single" w:sz="4" w:space="0" w:color="auto"/>
              <w:left w:val="single" w:sz="4" w:space="0" w:color="auto"/>
              <w:bottom w:val="single" w:sz="4" w:space="0" w:color="auto"/>
              <w:right w:val="single" w:sz="4" w:space="0" w:color="auto"/>
            </w:tcBorders>
          </w:tcPr>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После получения согласия залогодержателя на перепланировку перепланировка может быть осуществлена. При необходимости Займодавец (уполномоченное Займодавцем лицо) сообщит о порядке внесения изменений в документацию.</w:t>
            </w:r>
          </w:p>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Осуществление перепланировки без согласия Займодавца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p>
        </w:tc>
      </w:tr>
      <w:tr w:rsidR="00D035F3" w:rsidRPr="00D035F3" w:rsidTr="00821CC7">
        <w:trPr>
          <w:trHeight w:val="2839"/>
        </w:trPr>
        <w:tc>
          <w:tcPr>
            <w:tcW w:w="2836" w:type="dxa"/>
            <w:gridSpan w:val="2"/>
          </w:tcPr>
          <w:p w:rsidR="00D035F3" w:rsidRPr="00D035F3" w:rsidRDefault="00D035F3" w:rsidP="00D2330D">
            <w:pPr>
              <w:tabs>
                <w:tab w:val="left" w:pos="-108"/>
              </w:tabs>
              <w:spacing w:before="100" w:beforeAutospacing="1" w:after="100" w:afterAutospacing="1" w:line="240" w:lineRule="auto"/>
              <w:jc w:val="both"/>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Произошла смена фамилии или имени, или отчества</w:t>
            </w:r>
          </w:p>
        </w:tc>
        <w:tc>
          <w:tcPr>
            <w:tcW w:w="3685" w:type="dxa"/>
          </w:tcPr>
          <w:p w:rsidR="00D035F3" w:rsidRPr="00D035F3" w:rsidRDefault="00D035F3" w:rsidP="00D035F3">
            <w:pPr>
              <w:tabs>
                <w:tab w:val="left" w:pos="-108"/>
              </w:tabs>
              <w:spacing w:before="100" w:beforeAutospacing="1" w:after="100" w:afterAutospacing="1"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Не позднее 14 (четырнадцати) календарных дней с момента изменения обратиться к Займодавцу (уполномоченному Займодавцем лицу) и предоставить ему:</w:t>
            </w:r>
          </w:p>
          <w:p w:rsidR="00D035F3" w:rsidRPr="00D035F3" w:rsidRDefault="00D035F3" w:rsidP="00D035F3">
            <w:pPr>
              <w:numPr>
                <w:ilvl w:val="0"/>
                <w:numId w:val="2"/>
              </w:numPr>
              <w:tabs>
                <w:tab w:val="left" w:pos="-108"/>
                <w:tab w:val="left" w:pos="176"/>
              </w:tabs>
              <w:spacing w:before="100" w:beforeAutospacing="1" w:after="100" w:afterAutospacing="1" w:line="240" w:lineRule="auto"/>
              <w:ind w:left="34" w:hanging="34"/>
              <w:contextualSpacing/>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заявление о смене данных;</w:t>
            </w:r>
          </w:p>
          <w:p w:rsidR="00D035F3" w:rsidRPr="00D035F3" w:rsidRDefault="00D035F3" w:rsidP="00D035F3">
            <w:pPr>
              <w:numPr>
                <w:ilvl w:val="0"/>
                <w:numId w:val="2"/>
              </w:numPr>
              <w:tabs>
                <w:tab w:val="left" w:pos="-108"/>
                <w:tab w:val="left" w:pos="176"/>
              </w:tabs>
              <w:spacing w:before="100" w:beforeAutospacing="1" w:after="100" w:afterAutospacing="1" w:line="240" w:lineRule="auto"/>
              <w:ind w:left="34" w:hanging="34"/>
              <w:contextualSpacing/>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копию свидетельства о браке (или иного документа, подтверждающего смену данных); </w:t>
            </w:r>
          </w:p>
          <w:p w:rsidR="00D035F3" w:rsidRPr="00D035F3" w:rsidRDefault="00D035F3" w:rsidP="00D2330D">
            <w:pPr>
              <w:numPr>
                <w:ilvl w:val="0"/>
                <w:numId w:val="2"/>
              </w:numPr>
              <w:tabs>
                <w:tab w:val="left" w:pos="-108"/>
                <w:tab w:val="left" w:pos="176"/>
              </w:tabs>
              <w:spacing w:before="100" w:beforeAutospacing="1" w:after="100" w:afterAutospacing="1" w:line="240" w:lineRule="auto"/>
              <w:ind w:left="34" w:hanging="34"/>
              <w:contextualSpacing/>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копию нового паспорта (копия паспорта предоставляется не позднее</w:t>
            </w:r>
            <w:r w:rsidR="00D2330D">
              <w:rPr>
                <w:rFonts w:ascii="Times New Roman" w:eastAsia="Times New Roman" w:hAnsi="Times New Roman" w:cs="Times New Roman"/>
                <w:lang w:eastAsia="ru-RU"/>
              </w:rPr>
              <w:t xml:space="preserve"> </w:t>
            </w:r>
            <w:r w:rsidRPr="00D035F3">
              <w:rPr>
                <w:rFonts w:ascii="Times New Roman" w:eastAsia="Times New Roman" w:hAnsi="Times New Roman" w:cs="Times New Roman"/>
                <w:lang w:eastAsia="ru-RU"/>
              </w:rPr>
              <w:t xml:space="preserve">14 календарных дней </w:t>
            </w:r>
            <w:proofErr w:type="gramStart"/>
            <w:r w:rsidRPr="00D035F3">
              <w:rPr>
                <w:rFonts w:ascii="Times New Roman" w:eastAsia="Times New Roman" w:hAnsi="Times New Roman" w:cs="Times New Roman"/>
                <w:lang w:eastAsia="ru-RU"/>
              </w:rPr>
              <w:t>с даты</w:t>
            </w:r>
            <w:proofErr w:type="gramEnd"/>
            <w:r w:rsidRPr="00D035F3">
              <w:rPr>
                <w:rFonts w:ascii="Times New Roman" w:eastAsia="Times New Roman" w:hAnsi="Times New Roman" w:cs="Times New Roman"/>
                <w:lang w:eastAsia="ru-RU"/>
              </w:rPr>
              <w:t xml:space="preserve"> его получения, но не позднее 60 календарных дней с даты изменения фамилии).</w:t>
            </w:r>
          </w:p>
        </w:tc>
        <w:tc>
          <w:tcPr>
            <w:tcW w:w="3828" w:type="dxa"/>
          </w:tcPr>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При необходимости Займодавец (уполномоченное Займодавцем лицо) сообщит о порядке внесения изменений в документацию.</w:t>
            </w:r>
          </w:p>
        </w:tc>
      </w:tr>
      <w:tr w:rsidR="00D035F3" w:rsidRPr="00D035F3" w:rsidTr="00821CC7">
        <w:trPr>
          <w:trHeight w:val="489"/>
        </w:trPr>
        <w:tc>
          <w:tcPr>
            <w:tcW w:w="2836" w:type="dxa"/>
            <w:gridSpan w:val="2"/>
          </w:tcPr>
          <w:p w:rsidR="00D035F3" w:rsidRPr="00D035F3" w:rsidRDefault="00D035F3" w:rsidP="00D035F3">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 xml:space="preserve">Информация о финансовом положении и доходах, предоставляемая в случае исключения </w:t>
            </w:r>
            <w:r w:rsidRPr="00D035F3">
              <w:rPr>
                <w:rFonts w:ascii="Times New Roman" w:eastAsia="Times New Roman" w:hAnsi="Times New Roman" w:cs="Times New Roman"/>
                <w:b/>
                <w:bCs/>
                <w:lang w:eastAsia="ru-RU"/>
              </w:rPr>
              <w:t>Заемщика из состава Участников НИС</w:t>
            </w:r>
          </w:p>
        </w:tc>
        <w:tc>
          <w:tcPr>
            <w:tcW w:w="7513" w:type="dxa"/>
            <w:gridSpan w:val="2"/>
          </w:tcPr>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Необходимо направить информацию о финансовом положении не позднее 14 дней с момента получения соответствующего запроса от Займодавца</w:t>
            </w:r>
          </w:p>
        </w:tc>
      </w:tr>
      <w:tr w:rsidR="00D035F3" w:rsidRPr="00D035F3" w:rsidTr="00821CC7">
        <w:trPr>
          <w:trHeight w:val="415"/>
        </w:trPr>
        <w:tc>
          <w:tcPr>
            <w:tcW w:w="10349" w:type="dxa"/>
            <w:gridSpan w:val="4"/>
          </w:tcPr>
          <w:p w:rsidR="00D035F3" w:rsidRPr="00D035F3" w:rsidRDefault="00D035F3" w:rsidP="00D035F3">
            <w:pPr>
              <w:tabs>
                <w:tab w:val="left" w:pos="-108"/>
              </w:tabs>
              <w:spacing w:after="0" w:line="240" w:lineRule="auto"/>
              <w:ind w:firstLine="34"/>
              <w:jc w:val="center"/>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Информация и документы, предоставляемые Займодавцем</w:t>
            </w:r>
          </w:p>
        </w:tc>
      </w:tr>
      <w:tr w:rsidR="00D035F3" w:rsidRPr="00D035F3" w:rsidTr="00821CC7">
        <w:trPr>
          <w:trHeight w:val="415"/>
        </w:trPr>
        <w:tc>
          <w:tcPr>
            <w:tcW w:w="2836" w:type="dxa"/>
            <w:gridSpan w:val="2"/>
          </w:tcPr>
          <w:p w:rsidR="00D035F3" w:rsidRPr="00D035F3" w:rsidRDefault="00D035F3" w:rsidP="00D035F3">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 xml:space="preserve">Информация, ежегодно </w:t>
            </w:r>
            <w:r w:rsidRPr="00D035F3">
              <w:rPr>
                <w:rFonts w:ascii="Times New Roman" w:eastAsia="Times New Roman" w:hAnsi="Times New Roman" w:cs="Times New Roman"/>
                <w:b/>
                <w:lang w:eastAsia="ru-RU"/>
              </w:rPr>
              <w:lastRenderedPageBreak/>
              <w:t xml:space="preserve">направляемая в Уполномоченный орган </w:t>
            </w:r>
          </w:p>
        </w:tc>
        <w:tc>
          <w:tcPr>
            <w:tcW w:w="7513" w:type="dxa"/>
            <w:gridSpan w:val="2"/>
          </w:tcPr>
          <w:p w:rsidR="00D035F3" w:rsidRPr="00D035F3" w:rsidRDefault="00D035F3" w:rsidP="00D035F3">
            <w:pPr>
              <w:tabs>
                <w:tab w:val="left" w:pos="-108"/>
                <w:tab w:val="num" w:pos="1260"/>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lastRenderedPageBreak/>
              <w:t xml:space="preserve">До момента получения Уведомления Уполномоченного органа Займодавец </w:t>
            </w:r>
            <w:r w:rsidRPr="00D035F3">
              <w:rPr>
                <w:rFonts w:ascii="Times New Roman" w:eastAsia="Times New Roman" w:hAnsi="Times New Roman" w:cs="Times New Roman"/>
                <w:lang w:eastAsia="ru-RU"/>
              </w:rPr>
              <w:lastRenderedPageBreak/>
              <w:t>ежегодно до 25 января каждого года, следующего за отчетным, предоставляет в Уполномоченный орган информацию об остатках задолженности по займу и сроках погашения займа по форме, согласованной с Уполномоченным органом.</w:t>
            </w:r>
          </w:p>
        </w:tc>
      </w:tr>
      <w:tr w:rsidR="00D035F3" w:rsidRPr="00D035F3" w:rsidTr="00821CC7">
        <w:trPr>
          <w:trHeight w:val="415"/>
        </w:trPr>
        <w:tc>
          <w:tcPr>
            <w:tcW w:w="2836" w:type="dxa"/>
            <w:gridSpan w:val="2"/>
          </w:tcPr>
          <w:p w:rsidR="00D035F3" w:rsidRPr="00D035F3" w:rsidRDefault="00D035F3" w:rsidP="00D035F3">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lastRenderedPageBreak/>
              <w:t>Информация об изменении полной стоимости займа</w:t>
            </w:r>
          </w:p>
        </w:tc>
        <w:tc>
          <w:tcPr>
            <w:tcW w:w="7513" w:type="dxa"/>
            <w:gridSpan w:val="2"/>
          </w:tcPr>
          <w:p w:rsidR="00D035F3" w:rsidRPr="00D035F3" w:rsidRDefault="00D035F3" w:rsidP="00D2330D">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При каждом изменении полной стоимости займа (при изменении параметров и условий кредитования, например, при частичном досрочном погашении займа, изменении условий страхования и страховых тарифов, изменении размера процентной ставки по займу и др.) Займодавец </w:t>
            </w:r>
            <w:proofErr w:type="gramStart"/>
            <w:r w:rsidRPr="00D035F3">
              <w:rPr>
                <w:rFonts w:ascii="Times New Roman" w:eastAsia="Times New Roman" w:hAnsi="Times New Roman" w:cs="Times New Roman"/>
                <w:lang w:eastAsia="ru-RU"/>
              </w:rPr>
              <w:t>передает</w:t>
            </w:r>
            <w:proofErr w:type="gramEnd"/>
            <w:r w:rsidRPr="00D035F3">
              <w:rPr>
                <w:rFonts w:ascii="Times New Roman" w:eastAsia="Times New Roman" w:hAnsi="Times New Roman" w:cs="Times New Roman"/>
                <w:lang w:eastAsia="ru-RU"/>
              </w:rPr>
              <w:t xml:space="preserve">/направляет соответствующее письменное уведомление заемщику. </w:t>
            </w:r>
          </w:p>
        </w:tc>
      </w:tr>
      <w:tr w:rsidR="00D035F3" w:rsidRPr="00D035F3" w:rsidTr="00821CC7">
        <w:trPr>
          <w:trHeight w:val="415"/>
        </w:trPr>
        <w:tc>
          <w:tcPr>
            <w:tcW w:w="2836" w:type="dxa"/>
            <w:gridSpan w:val="2"/>
          </w:tcPr>
          <w:p w:rsidR="00D035F3" w:rsidRPr="00D035F3" w:rsidRDefault="00D035F3" w:rsidP="00D035F3">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 xml:space="preserve">Передача прав на закладную </w:t>
            </w:r>
          </w:p>
        </w:tc>
        <w:tc>
          <w:tcPr>
            <w:tcW w:w="7513" w:type="dxa"/>
            <w:gridSpan w:val="2"/>
          </w:tcPr>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color w:val="252525"/>
                <w:lang w:eastAsia="ru-RU"/>
              </w:rPr>
            </w:pPr>
            <w:proofErr w:type="gramStart"/>
            <w:r w:rsidRPr="00D035F3">
              <w:rPr>
                <w:rFonts w:ascii="Times New Roman" w:eastAsia="Times New Roman" w:hAnsi="Times New Roman" w:cs="Times New Roman"/>
                <w:color w:val="252525"/>
                <w:lang w:eastAsia="ru-RU"/>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roofErr w:type="gramEnd"/>
          </w:p>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В случае передачи прав на закладную новому владельцу Займодавец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D035F3" w:rsidRPr="00D035F3" w:rsidTr="00821CC7">
        <w:trPr>
          <w:trHeight w:val="415"/>
        </w:trPr>
        <w:tc>
          <w:tcPr>
            <w:tcW w:w="2836" w:type="dxa"/>
            <w:gridSpan w:val="2"/>
          </w:tcPr>
          <w:p w:rsidR="00D035F3" w:rsidRPr="00D035F3" w:rsidRDefault="00D035F3" w:rsidP="00D2330D">
            <w:pPr>
              <w:tabs>
                <w:tab w:val="left" w:pos="-108"/>
              </w:tabs>
              <w:spacing w:before="100" w:beforeAutospacing="1" w:after="100" w:afterAutospacing="1" w:line="240" w:lineRule="auto"/>
              <w:ind w:firstLine="34"/>
              <w:jc w:val="both"/>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Справка о размере Остатка суммы займа, Накопленных процентов, размере начисленных, но неуплаченных Плановых процентов, и штрафных санкций, предусмотренных Договором</w:t>
            </w:r>
          </w:p>
        </w:tc>
        <w:tc>
          <w:tcPr>
            <w:tcW w:w="7513" w:type="dxa"/>
            <w:gridSpan w:val="2"/>
          </w:tcPr>
          <w:p w:rsidR="00D035F3" w:rsidRPr="00D035F3" w:rsidRDefault="00D035F3" w:rsidP="00D035F3">
            <w:pPr>
              <w:tabs>
                <w:tab w:val="left" w:pos="-108"/>
              </w:tabs>
              <w:spacing w:after="0" w:line="240" w:lineRule="auto"/>
              <w:ind w:firstLine="34"/>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Предоставляется Займодавцем безвозмездно на основании письменного заявления заемщика один раз в течение месяца.</w:t>
            </w:r>
          </w:p>
        </w:tc>
      </w:tr>
      <w:tr w:rsidR="00D035F3" w:rsidRPr="00D035F3" w:rsidTr="00821CC7">
        <w:trPr>
          <w:trHeight w:val="415"/>
        </w:trPr>
        <w:tc>
          <w:tcPr>
            <w:tcW w:w="2836" w:type="dxa"/>
            <w:gridSpan w:val="2"/>
          </w:tcPr>
          <w:p w:rsidR="00D035F3" w:rsidRPr="00D035F3" w:rsidRDefault="00D035F3" w:rsidP="00D035F3">
            <w:pPr>
              <w:tabs>
                <w:tab w:val="left" w:pos="-108"/>
              </w:tabs>
              <w:spacing w:after="0" w:line="240" w:lineRule="auto"/>
              <w:ind w:firstLine="34"/>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Информация об уполномоченном Займодавцем лице</w:t>
            </w:r>
          </w:p>
        </w:tc>
        <w:tc>
          <w:tcPr>
            <w:tcW w:w="7513" w:type="dxa"/>
            <w:gridSpan w:val="2"/>
          </w:tcPr>
          <w:p w:rsidR="00D035F3" w:rsidRPr="00D035F3" w:rsidRDefault="00D035F3" w:rsidP="00D035F3">
            <w:pPr>
              <w:tabs>
                <w:tab w:val="left" w:pos="-108"/>
              </w:tabs>
              <w:spacing w:after="120" w:line="240" w:lineRule="auto"/>
              <w:ind w:firstLine="34"/>
              <w:jc w:val="both"/>
              <w:rPr>
                <w:rFonts w:ascii="Times New Roman" w:eastAsia="Times New Roman" w:hAnsi="Times New Roman" w:cs="Times New Roman"/>
                <w:bCs/>
                <w:lang w:eastAsia="ru-RU"/>
              </w:rPr>
            </w:pPr>
            <w:proofErr w:type="gramStart"/>
            <w:r w:rsidRPr="00D035F3">
              <w:rPr>
                <w:rFonts w:ascii="Times New Roman" w:eastAsia="Times New Roman" w:hAnsi="Times New Roman" w:cs="Times New Roman"/>
                <w:bCs/>
                <w:snapToGrid w:val="0"/>
                <w:lang w:eastAsia="ru-RU"/>
              </w:rPr>
              <w:t>В случае передачи прав на закладную новому владельцу одновременно с уведомлением о переходе прав на закладную заемщику</w:t>
            </w:r>
            <w:proofErr w:type="gramEnd"/>
            <w:r w:rsidRPr="00D035F3">
              <w:rPr>
                <w:rFonts w:ascii="Times New Roman" w:eastAsia="Times New Roman" w:hAnsi="Times New Roman" w:cs="Times New Roman"/>
                <w:bCs/>
                <w:snapToGrid w:val="0"/>
                <w:lang w:eastAsia="ru-RU"/>
              </w:rPr>
              <w:t xml:space="preserve"> сообщается информация об уполномоченном Займодавцем лице (при наличии). Уполномоченное Займодавцем лицо осуществляет </w:t>
            </w:r>
            <w:r w:rsidRPr="00D035F3">
              <w:rPr>
                <w:rFonts w:ascii="Times New Roman" w:eastAsia="Times New Roman" w:hAnsi="Times New Roman" w:cs="Times New Roman"/>
                <w:color w:val="000000"/>
                <w:lang w:eastAsia="ru-RU"/>
              </w:rPr>
              <w:t xml:space="preserve">функции </w:t>
            </w:r>
            <w:proofErr w:type="gramStart"/>
            <w:r w:rsidRPr="00D035F3">
              <w:rPr>
                <w:rFonts w:ascii="Times New Roman" w:eastAsia="Times New Roman" w:hAnsi="Times New Roman" w:cs="Times New Roman"/>
                <w:color w:val="000000"/>
                <w:lang w:eastAsia="ru-RU"/>
              </w:rPr>
              <w:t>контроля за</w:t>
            </w:r>
            <w:proofErr w:type="gramEnd"/>
            <w:r w:rsidRPr="00D035F3">
              <w:rPr>
                <w:rFonts w:ascii="Times New Roman" w:eastAsia="Times New Roman" w:hAnsi="Times New Roman" w:cs="Times New Roman"/>
                <w:color w:val="000000"/>
                <w:lang w:eastAsia="ru-RU"/>
              </w:rPr>
              <w:t xml:space="preserve"> исполнением заемщиком взятых на себя обязательств по Закладной.</w:t>
            </w:r>
          </w:p>
        </w:tc>
      </w:tr>
    </w:tbl>
    <w:p w:rsidR="00D035F3" w:rsidRPr="00D035F3" w:rsidRDefault="00D035F3" w:rsidP="00D035F3">
      <w:pPr>
        <w:spacing w:after="0" w:line="240" w:lineRule="auto"/>
        <w:jc w:val="center"/>
        <w:rPr>
          <w:rFonts w:ascii="Times New Roman" w:eastAsia="Times New Roman" w:hAnsi="Times New Roman" w:cs="Times New Roman"/>
          <w:b/>
          <w:lang w:eastAsia="ru-RU"/>
        </w:rPr>
      </w:pPr>
    </w:p>
    <w:p w:rsidR="00D035F3" w:rsidRPr="00D035F3" w:rsidRDefault="00D035F3" w:rsidP="00D035F3">
      <w:pPr>
        <w:spacing w:after="0" w:line="240" w:lineRule="auto"/>
        <w:jc w:val="center"/>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Санкции, предусмотренные договором займа</w:t>
      </w:r>
    </w:p>
    <w:tbl>
      <w:tblPr>
        <w:tblpPr w:leftFromText="180" w:rightFromText="180" w:vertAnchor="text" w:tblpX="-792" w:tblpY="256"/>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3768"/>
        <w:gridCol w:w="2980"/>
        <w:gridCol w:w="2892"/>
      </w:tblGrid>
      <w:tr w:rsidR="00D035F3" w:rsidRPr="00D035F3" w:rsidTr="00821CC7">
        <w:trPr>
          <w:trHeight w:val="585"/>
        </w:trPr>
        <w:tc>
          <w:tcPr>
            <w:tcW w:w="2192" w:type="pct"/>
            <w:gridSpan w:val="2"/>
            <w:vAlign w:val="center"/>
          </w:tcPr>
          <w:p w:rsidR="00D035F3" w:rsidRPr="00D035F3" w:rsidRDefault="00D035F3" w:rsidP="00D035F3">
            <w:pPr>
              <w:spacing w:after="0" w:line="240" w:lineRule="auto"/>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Условие договора, за нарушение которого применяется санкция</w:t>
            </w:r>
          </w:p>
        </w:tc>
        <w:tc>
          <w:tcPr>
            <w:tcW w:w="1425" w:type="pct"/>
            <w:vAlign w:val="center"/>
          </w:tcPr>
          <w:p w:rsidR="00D035F3" w:rsidRPr="00D035F3" w:rsidRDefault="00D035F3" w:rsidP="00D035F3">
            <w:pPr>
              <w:spacing w:after="0" w:line="240" w:lineRule="auto"/>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Санкция</w:t>
            </w:r>
          </w:p>
        </w:tc>
        <w:tc>
          <w:tcPr>
            <w:tcW w:w="1383" w:type="pct"/>
            <w:vAlign w:val="center"/>
          </w:tcPr>
          <w:p w:rsidR="00D035F3" w:rsidRPr="00D035F3" w:rsidRDefault="00D035F3" w:rsidP="00D035F3">
            <w:pPr>
              <w:spacing w:after="0" w:line="240" w:lineRule="auto"/>
              <w:rPr>
                <w:rFonts w:ascii="Times New Roman" w:eastAsia="Times New Roman" w:hAnsi="Times New Roman" w:cs="Times New Roman"/>
                <w:b/>
                <w:lang w:eastAsia="ru-RU"/>
              </w:rPr>
            </w:pPr>
            <w:r w:rsidRPr="00D035F3">
              <w:rPr>
                <w:rFonts w:ascii="Times New Roman" w:eastAsia="Times New Roman" w:hAnsi="Times New Roman" w:cs="Times New Roman"/>
                <w:b/>
                <w:lang w:eastAsia="ru-RU"/>
              </w:rPr>
              <w:t>Последствия</w:t>
            </w:r>
          </w:p>
        </w:tc>
      </w:tr>
      <w:tr w:rsidR="00D035F3" w:rsidRPr="00D035F3" w:rsidTr="00821CC7">
        <w:trPr>
          <w:trHeight w:val="585"/>
        </w:trPr>
        <w:tc>
          <w:tcPr>
            <w:tcW w:w="390" w:type="pct"/>
          </w:tcPr>
          <w:p w:rsidR="00D035F3" w:rsidRPr="00D035F3" w:rsidRDefault="00D035F3" w:rsidP="00D035F3">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rsidR="00D035F3" w:rsidRPr="00D035F3" w:rsidRDefault="00D035F3" w:rsidP="00D035F3">
            <w:pPr>
              <w:spacing w:after="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Нарушение сроков возврата займа</w:t>
            </w:r>
          </w:p>
        </w:tc>
        <w:tc>
          <w:tcPr>
            <w:tcW w:w="2808" w:type="pct"/>
            <w:gridSpan w:val="2"/>
          </w:tcPr>
          <w:p w:rsidR="00D035F3" w:rsidRPr="00D035F3" w:rsidRDefault="00D035F3" w:rsidP="00D2330D">
            <w:pPr>
              <w:spacing w:after="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Неустойка в виде пеней в размере 0,1% (Ноль целых одна десятая процента) от суммы просроченного платежа</w:t>
            </w:r>
            <w:r w:rsidRPr="00D035F3">
              <w:rPr>
                <w:rFonts w:ascii="Times New Roman" w:eastAsia="Times New Roman" w:hAnsi="Times New Roman" w:cs="Times New Roman"/>
                <w:vertAlign w:val="superscript"/>
                <w:lang w:eastAsia="ru-RU"/>
              </w:rPr>
              <w:footnoteReference w:id="4"/>
            </w:r>
            <w:r w:rsidRPr="00D035F3">
              <w:rPr>
                <w:rFonts w:ascii="Times New Roman" w:eastAsia="Times New Roman" w:hAnsi="Times New Roman" w:cs="Times New Roman"/>
                <w:lang w:eastAsia="ru-RU"/>
              </w:rPr>
              <w:t xml:space="preserve"> за каждый календарный день просрочки до даты поступления просроченного платежа на счет Займодавца (включительно), при условии, что на указанную дату Займодавцем получено Уведомление Уполномоченного органа. </w:t>
            </w:r>
          </w:p>
        </w:tc>
      </w:tr>
      <w:tr w:rsidR="00D035F3" w:rsidRPr="00D035F3" w:rsidTr="00821CC7">
        <w:trPr>
          <w:trHeight w:val="2024"/>
        </w:trPr>
        <w:tc>
          <w:tcPr>
            <w:tcW w:w="390" w:type="pct"/>
          </w:tcPr>
          <w:p w:rsidR="00D035F3" w:rsidRPr="00D035F3" w:rsidRDefault="00D035F3" w:rsidP="00D035F3">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rsidR="00D035F3" w:rsidRPr="00D035F3" w:rsidRDefault="00D035F3" w:rsidP="00D035F3">
            <w:pPr>
              <w:spacing w:after="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Просрочка осуществления очередного Ежемесячного платежа за  счет собственных средств Заемщика (начиная </w:t>
            </w:r>
            <w:proofErr w:type="gramStart"/>
            <w:r w:rsidRPr="00D035F3">
              <w:rPr>
                <w:rFonts w:ascii="Times New Roman" w:eastAsia="Times New Roman" w:hAnsi="Times New Roman" w:cs="Times New Roman"/>
                <w:lang w:eastAsia="ru-RU"/>
              </w:rPr>
              <w:t>с даты получения</w:t>
            </w:r>
            <w:proofErr w:type="gramEnd"/>
            <w:r w:rsidRPr="00D035F3">
              <w:rPr>
                <w:rFonts w:ascii="Times New Roman" w:eastAsia="Times New Roman" w:hAnsi="Times New Roman" w:cs="Times New Roman"/>
                <w:lang w:eastAsia="ru-RU"/>
              </w:rPr>
              <w:t xml:space="preserve"> Займодавцем Уведомления Уполномоченного органа) на срок более чем 30 (тридцать) календарных дней (начиная с даты получения  Займодавцем Уведомления Уполномоченного органа)</w:t>
            </w:r>
          </w:p>
        </w:tc>
        <w:tc>
          <w:tcPr>
            <w:tcW w:w="1425" w:type="pct"/>
            <w:vMerge w:val="restart"/>
            <w:vAlign w:val="center"/>
          </w:tcPr>
          <w:p w:rsidR="00D035F3" w:rsidRPr="00D035F3" w:rsidRDefault="00D035F3" w:rsidP="00D035F3">
            <w:pPr>
              <w:spacing w:after="0" w:line="240" w:lineRule="auto"/>
              <w:jc w:val="both"/>
              <w:rPr>
                <w:rFonts w:ascii="Times New Roman" w:eastAsia="Times New Roman" w:hAnsi="Times New Roman" w:cs="Times New Roman"/>
                <w:lang w:eastAsia="ru-RU"/>
              </w:rPr>
            </w:pPr>
            <w:proofErr w:type="gramStart"/>
            <w:r w:rsidRPr="00D035F3">
              <w:rPr>
                <w:rFonts w:ascii="Times New Roman" w:eastAsia="Times New Roman" w:hAnsi="Times New Roman" w:cs="Times New Roman"/>
                <w:lang w:eastAsia="ru-RU"/>
              </w:rPr>
              <w:t xml:space="preserve">Требование о полном досрочном исполнении обязательств </w:t>
            </w:r>
            <w:r w:rsidRPr="00D035F3">
              <w:rPr>
                <w:rFonts w:ascii="Times New Roman" w:hAnsi="Times New Roman" w:cs="Times New Roman"/>
              </w:rPr>
              <w:t xml:space="preserve"> </w:t>
            </w:r>
            <w:r w:rsidRPr="00D035F3">
              <w:rPr>
                <w:rFonts w:ascii="Times New Roman" w:eastAsia="Times New Roman" w:hAnsi="Times New Roman" w:cs="Times New Roman"/>
                <w:lang w:eastAsia="ru-RU"/>
              </w:rPr>
              <w:t>Остатка суммы займа, Накопленных процентов, Просроченных платежей (при наличии), Плановых процентов, начисленных за текущий Процентный период по вышеуказанную дату исполнения обязательств (включительно), но неуплаченных, и суммы неустойки (при наличии))</w:t>
            </w:r>
            <w:proofErr w:type="gramEnd"/>
          </w:p>
        </w:tc>
        <w:tc>
          <w:tcPr>
            <w:tcW w:w="1383" w:type="pct"/>
            <w:vMerge w:val="restart"/>
            <w:vAlign w:val="center"/>
          </w:tcPr>
          <w:p w:rsidR="00D035F3" w:rsidRPr="00D035F3" w:rsidRDefault="00D035F3" w:rsidP="00D2330D">
            <w:pPr>
              <w:spacing w:after="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При неисполнении требования о полном досрочном исполнении обязательств Займодавец обращает взыскание на недвижимое имущество (в судебном порядке), вследствие чего заемщик может потерять жилье, являющееся предметом залога</w:t>
            </w:r>
          </w:p>
        </w:tc>
      </w:tr>
      <w:tr w:rsidR="00D035F3" w:rsidRPr="00D035F3" w:rsidTr="00821CC7">
        <w:trPr>
          <w:trHeight w:val="585"/>
        </w:trPr>
        <w:tc>
          <w:tcPr>
            <w:tcW w:w="390" w:type="pct"/>
          </w:tcPr>
          <w:p w:rsidR="00D035F3" w:rsidRPr="00D035F3" w:rsidRDefault="00D035F3" w:rsidP="00D035F3">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rsidR="00D035F3" w:rsidRPr="00D035F3" w:rsidRDefault="00D035F3" w:rsidP="00D035F3">
            <w:pPr>
              <w:spacing w:after="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(начиная </w:t>
            </w:r>
            <w:proofErr w:type="gramStart"/>
            <w:r w:rsidRPr="00D035F3">
              <w:rPr>
                <w:rFonts w:ascii="Times New Roman" w:eastAsia="Times New Roman" w:hAnsi="Times New Roman" w:cs="Times New Roman"/>
                <w:lang w:eastAsia="ru-RU"/>
              </w:rPr>
              <w:t>с даты получения</w:t>
            </w:r>
            <w:proofErr w:type="gramEnd"/>
            <w:r w:rsidRPr="00D035F3">
              <w:rPr>
                <w:rFonts w:ascii="Times New Roman" w:eastAsia="Times New Roman" w:hAnsi="Times New Roman" w:cs="Times New Roman"/>
                <w:lang w:eastAsia="ru-RU"/>
              </w:rPr>
              <w:t xml:space="preserve"> Займодавцем Уведомления Уполномоченного органа)</w:t>
            </w:r>
          </w:p>
        </w:tc>
        <w:tc>
          <w:tcPr>
            <w:tcW w:w="1425" w:type="pct"/>
            <w:vMerge/>
          </w:tcPr>
          <w:p w:rsidR="00D035F3" w:rsidRPr="00D035F3" w:rsidRDefault="00D035F3" w:rsidP="00D035F3">
            <w:pPr>
              <w:spacing w:after="0" w:line="240" w:lineRule="auto"/>
              <w:jc w:val="both"/>
              <w:rPr>
                <w:rFonts w:ascii="Times New Roman" w:eastAsia="Times New Roman" w:hAnsi="Times New Roman" w:cs="Times New Roman"/>
                <w:lang w:eastAsia="ru-RU"/>
              </w:rPr>
            </w:pPr>
          </w:p>
        </w:tc>
        <w:tc>
          <w:tcPr>
            <w:tcW w:w="1383" w:type="pct"/>
            <w:vMerge/>
          </w:tcPr>
          <w:p w:rsidR="00D035F3" w:rsidRPr="00D035F3" w:rsidRDefault="00D035F3" w:rsidP="00D035F3">
            <w:pPr>
              <w:spacing w:after="0" w:line="240" w:lineRule="auto"/>
              <w:rPr>
                <w:rFonts w:ascii="Times New Roman" w:eastAsia="Times New Roman" w:hAnsi="Times New Roman" w:cs="Times New Roman"/>
                <w:lang w:eastAsia="ru-RU"/>
              </w:rPr>
            </w:pPr>
          </w:p>
        </w:tc>
      </w:tr>
      <w:tr w:rsidR="00D035F3" w:rsidRPr="00D035F3" w:rsidTr="00821CC7">
        <w:trPr>
          <w:trHeight w:val="585"/>
        </w:trPr>
        <w:tc>
          <w:tcPr>
            <w:tcW w:w="390" w:type="pct"/>
          </w:tcPr>
          <w:p w:rsidR="00D035F3" w:rsidRPr="00D035F3" w:rsidRDefault="00D035F3" w:rsidP="00D035F3">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rsidR="00D035F3" w:rsidRPr="00D035F3" w:rsidRDefault="00D035F3" w:rsidP="00D035F3">
            <w:pPr>
              <w:spacing w:after="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Полная или частичная утрата или повреждение предмета залога</w:t>
            </w:r>
          </w:p>
        </w:tc>
        <w:tc>
          <w:tcPr>
            <w:tcW w:w="1425" w:type="pct"/>
            <w:vMerge/>
          </w:tcPr>
          <w:p w:rsidR="00D035F3" w:rsidRPr="00D035F3" w:rsidRDefault="00D035F3" w:rsidP="00D035F3">
            <w:pPr>
              <w:spacing w:after="0" w:line="240" w:lineRule="auto"/>
              <w:jc w:val="both"/>
              <w:rPr>
                <w:rFonts w:ascii="Times New Roman" w:eastAsia="Times New Roman" w:hAnsi="Times New Roman" w:cs="Times New Roman"/>
                <w:lang w:eastAsia="ru-RU"/>
              </w:rPr>
            </w:pPr>
          </w:p>
        </w:tc>
        <w:tc>
          <w:tcPr>
            <w:tcW w:w="1383" w:type="pct"/>
            <w:vMerge/>
          </w:tcPr>
          <w:p w:rsidR="00D035F3" w:rsidRPr="00D035F3" w:rsidRDefault="00D035F3" w:rsidP="00D035F3">
            <w:pPr>
              <w:spacing w:after="0" w:line="240" w:lineRule="auto"/>
              <w:rPr>
                <w:rFonts w:ascii="Times New Roman" w:eastAsia="Times New Roman" w:hAnsi="Times New Roman" w:cs="Times New Roman"/>
                <w:lang w:eastAsia="ru-RU"/>
              </w:rPr>
            </w:pPr>
          </w:p>
        </w:tc>
      </w:tr>
      <w:tr w:rsidR="00D035F3" w:rsidRPr="00D035F3" w:rsidTr="00821CC7">
        <w:trPr>
          <w:trHeight w:val="585"/>
        </w:trPr>
        <w:tc>
          <w:tcPr>
            <w:tcW w:w="390" w:type="pct"/>
          </w:tcPr>
          <w:p w:rsidR="00D035F3" w:rsidRPr="00D035F3" w:rsidRDefault="00D035F3" w:rsidP="00D035F3">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rsidR="00D035F3" w:rsidRPr="00D035F3" w:rsidRDefault="00D035F3" w:rsidP="00D035F3">
            <w:pPr>
              <w:spacing w:after="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425" w:type="pct"/>
            <w:vMerge/>
          </w:tcPr>
          <w:p w:rsidR="00D035F3" w:rsidRPr="00D035F3" w:rsidRDefault="00D035F3" w:rsidP="00D035F3">
            <w:pPr>
              <w:spacing w:after="0" w:line="240" w:lineRule="auto"/>
              <w:jc w:val="both"/>
              <w:rPr>
                <w:rFonts w:ascii="Times New Roman" w:eastAsia="Times New Roman" w:hAnsi="Times New Roman" w:cs="Times New Roman"/>
                <w:lang w:eastAsia="ru-RU"/>
              </w:rPr>
            </w:pPr>
          </w:p>
        </w:tc>
        <w:tc>
          <w:tcPr>
            <w:tcW w:w="1383" w:type="pct"/>
            <w:vMerge/>
          </w:tcPr>
          <w:p w:rsidR="00D035F3" w:rsidRPr="00D035F3" w:rsidRDefault="00D035F3" w:rsidP="00D035F3">
            <w:pPr>
              <w:spacing w:after="0" w:line="240" w:lineRule="auto"/>
              <w:rPr>
                <w:rFonts w:ascii="Times New Roman" w:eastAsia="Times New Roman" w:hAnsi="Times New Roman" w:cs="Times New Roman"/>
                <w:lang w:eastAsia="ru-RU"/>
              </w:rPr>
            </w:pPr>
          </w:p>
        </w:tc>
      </w:tr>
      <w:tr w:rsidR="00D035F3" w:rsidRPr="00D035F3" w:rsidTr="00821CC7">
        <w:trPr>
          <w:trHeight w:val="585"/>
        </w:trPr>
        <w:tc>
          <w:tcPr>
            <w:tcW w:w="390" w:type="pct"/>
          </w:tcPr>
          <w:p w:rsidR="00D035F3" w:rsidRPr="00D035F3" w:rsidRDefault="00D035F3" w:rsidP="00D035F3">
            <w:pPr>
              <w:numPr>
                <w:ilvl w:val="0"/>
                <w:numId w:val="1"/>
              </w:numPr>
              <w:spacing w:after="0" w:line="240" w:lineRule="auto"/>
              <w:rPr>
                <w:rFonts w:ascii="Times New Roman" w:eastAsia="Times New Roman" w:hAnsi="Times New Roman" w:cs="Times New Roman"/>
                <w:b/>
                <w:lang w:eastAsia="ru-RU"/>
              </w:rPr>
            </w:pPr>
          </w:p>
        </w:tc>
        <w:tc>
          <w:tcPr>
            <w:tcW w:w="1802" w:type="pct"/>
          </w:tcPr>
          <w:p w:rsidR="00D035F3" w:rsidRPr="00D035F3" w:rsidRDefault="00D035F3" w:rsidP="00D035F3">
            <w:pPr>
              <w:spacing w:after="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Необоснованный отказ Займодавцу в проверке предмета залога</w:t>
            </w:r>
          </w:p>
        </w:tc>
        <w:tc>
          <w:tcPr>
            <w:tcW w:w="1425" w:type="pct"/>
            <w:vMerge/>
          </w:tcPr>
          <w:p w:rsidR="00D035F3" w:rsidRPr="00D035F3" w:rsidRDefault="00D035F3" w:rsidP="00D035F3">
            <w:pPr>
              <w:spacing w:after="0" w:line="240" w:lineRule="auto"/>
              <w:jc w:val="both"/>
              <w:rPr>
                <w:rFonts w:ascii="Times New Roman" w:eastAsia="Times New Roman" w:hAnsi="Times New Roman" w:cs="Times New Roman"/>
                <w:lang w:eastAsia="ru-RU"/>
              </w:rPr>
            </w:pPr>
          </w:p>
        </w:tc>
        <w:tc>
          <w:tcPr>
            <w:tcW w:w="1383" w:type="pct"/>
            <w:vMerge/>
          </w:tcPr>
          <w:p w:rsidR="00D035F3" w:rsidRPr="00D035F3" w:rsidRDefault="00D035F3" w:rsidP="00D035F3">
            <w:pPr>
              <w:spacing w:after="0" w:line="240" w:lineRule="auto"/>
              <w:rPr>
                <w:rFonts w:ascii="Times New Roman" w:eastAsia="Times New Roman" w:hAnsi="Times New Roman" w:cs="Times New Roman"/>
                <w:lang w:eastAsia="ru-RU"/>
              </w:rPr>
            </w:pPr>
          </w:p>
        </w:tc>
      </w:tr>
      <w:tr w:rsidR="00D035F3" w:rsidRPr="00D035F3" w:rsidTr="00821CC7">
        <w:trPr>
          <w:trHeight w:val="585"/>
        </w:trPr>
        <w:tc>
          <w:tcPr>
            <w:tcW w:w="390" w:type="pct"/>
          </w:tcPr>
          <w:p w:rsidR="00D035F3" w:rsidRPr="00D035F3" w:rsidRDefault="00D035F3" w:rsidP="00D035F3">
            <w:pPr>
              <w:numPr>
                <w:ilvl w:val="0"/>
                <w:numId w:val="1"/>
              </w:numPr>
              <w:spacing w:after="0" w:line="240" w:lineRule="auto"/>
              <w:rPr>
                <w:rFonts w:ascii="Times New Roman" w:eastAsia="Times New Roman" w:hAnsi="Times New Roman" w:cs="Times New Roman"/>
                <w:b/>
                <w:lang w:eastAsia="ru-RU"/>
              </w:rPr>
            </w:pPr>
          </w:p>
        </w:tc>
        <w:tc>
          <w:tcPr>
            <w:tcW w:w="1802" w:type="pct"/>
          </w:tcPr>
          <w:p w:rsidR="00D035F3" w:rsidRPr="00D035F3" w:rsidRDefault="00D035F3" w:rsidP="00D035F3">
            <w:pPr>
              <w:spacing w:after="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Обнаружение незаявленных обременений на недвижимое имущество</w:t>
            </w:r>
          </w:p>
        </w:tc>
        <w:tc>
          <w:tcPr>
            <w:tcW w:w="1425" w:type="pct"/>
            <w:vMerge/>
          </w:tcPr>
          <w:p w:rsidR="00D035F3" w:rsidRPr="00D035F3" w:rsidRDefault="00D035F3" w:rsidP="00D035F3">
            <w:pPr>
              <w:spacing w:after="0" w:line="240" w:lineRule="auto"/>
              <w:jc w:val="both"/>
              <w:rPr>
                <w:rFonts w:ascii="Times New Roman" w:eastAsia="Times New Roman" w:hAnsi="Times New Roman" w:cs="Times New Roman"/>
                <w:lang w:eastAsia="ru-RU"/>
              </w:rPr>
            </w:pPr>
          </w:p>
        </w:tc>
        <w:tc>
          <w:tcPr>
            <w:tcW w:w="1383" w:type="pct"/>
            <w:vMerge/>
          </w:tcPr>
          <w:p w:rsidR="00D035F3" w:rsidRPr="00D035F3" w:rsidRDefault="00D035F3" w:rsidP="00D035F3">
            <w:pPr>
              <w:spacing w:after="0" w:line="240" w:lineRule="auto"/>
              <w:rPr>
                <w:rFonts w:ascii="Times New Roman" w:eastAsia="Times New Roman" w:hAnsi="Times New Roman" w:cs="Times New Roman"/>
                <w:lang w:eastAsia="ru-RU"/>
              </w:rPr>
            </w:pPr>
          </w:p>
        </w:tc>
      </w:tr>
      <w:tr w:rsidR="00D035F3" w:rsidRPr="00D035F3" w:rsidTr="00821CC7">
        <w:trPr>
          <w:trHeight w:val="585"/>
        </w:trPr>
        <w:tc>
          <w:tcPr>
            <w:tcW w:w="390" w:type="pct"/>
          </w:tcPr>
          <w:p w:rsidR="00D035F3" w:rsidRPr="00D035F3" w:rsidRDefault="00D035F3" w:rsidP="00D035F3">
            <w:pPr>
              <w:numPr>
                <w:ilvl w:val="0"/>
                <w:numId w:val="1"/>
              </w:numPr>
              <w:spacing w:after="0" w:line="240" w:lineRule="auto"/>
              <w:contextualSpacing/>
              <w:rPr>
                <w:rFonts w:ascii="Times New Roman" w:eastAsia="Times New Roman" w:hAnsi="Times New Roman" w:cs="Times New Roman"/>
                <w:b/>
                <w:lang w:eastAsia="ru-RU"/>
              </w:rPr>
            </w:pPr>
          </w:p>
        </w:tc>
        <w:tc>
          <w:tcPr>
            <w:tcW w:w="1802" w:type="pct"/>
          </w:tcPr>
          <w:p w:rsidR="00D035F3" w:rsidRPr="00D035F3" w:rsidRDefault="00D035F3" w:rsidP="00D035F3">
            <w:pPr>
              <w:spacing w:after="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 xml:space="preserve">Неисполнение или ненадлежащее исполнение заемщиком обязательств по Имущественному страхованию </w:t>
            </w:r>
          </w:p>
        </w:tc>
        <w:tc>
          <w:tcPr>
            <w:tcW w:w="1425" w:type="pct"/>
            <w:vMerge/>
          </w:tcPr>
          <w:p w:rsidR="00D035F3" w:rsidRPr="00D035F3" w:rsidRDefault="00D035F3" w:rsidP="00D035F3">
            <w:pPr>
              <w:spacing w:after="0" w:line="240" w:lineRule="auto"/>
              <w:jc w:val="both"/>
              <w:rPr>
                <w:rFonts w:ascii="Times New Roman" w:eastAsia="Times New Roman" w:hAnsi="Times New Roman" w:cs="Times New Roman"/>
                <w:lang w:eastAsia="ru-RU"/>
              </w:rPr>
            </w:pPr>
          </w:p>
        </w:tc>
        <w:tc>
          <w:tcPr>
            <w:tcW w:w="1383" w:type="pct"/>
            <w:vMerge/>
          </w:tcPr>
          <w:p w:rsidR="00D035F3" w:rsidRPr="00D035F3" w:rsidRDefault="00D035F3" w:rsidP="00D035F3">
            <w:pPr>
              <w:spacing w:after="0" w:line="240" w:lineRule="auto"/>
              <w:rPr>
                <w:rFonts w:ascii="Times New Roman" w:eastAsia="Times New Roman" w:hAnsi="Times New Roman" w:cs="Times New Roman"/>
                <w:lang w:eastAsia="ru-RU"/>
              </w:rPr>
            </w:pPr>
          </w:p>
        </w:tc>
      </w:tr>
    </w:tbl>
    <w:p w:rsidR="00D035F3" w:rsidRPr="00D035F3" w:rsidRDefault="00D035F3" w:rsidP="00D035F3">
      <w:pPr>
        <w:spacing w:after="0" w:line="240" w:lineRule="auto"/>
        <w:jc w:val="center"/>
        <w:rPr>
          <w:rFonts w:ascii="Times New Roman" w:eastAsia="Times New Roman" w:hAnsi="Times New Roman" w:cs="Times New Roman"/>
          <w:b/>
          <w:bCs/>
          <w:lang w:eastAsia="ru-RU"/>
        </w:rPr>
      </w:pPr>
    </w:p>
    <w:p w:rsidR="00D035F3" w:rsidRPr="00D035F3" w:rsidRDefault="00D035F3" w:rsidP="00D035F3">
      <w:pPr>
        <w:spacing w:after="0" w:line="240" w:lineRule="auto"/>
        <w:jc w:val="center"/>
        <w:rPr>
          <w:rFonts w:ascii="Times New Roman" w:eastAsia="Times New Roman" w:hAnsi="Times New Roman" w:cs="Times New Roman"/>
          <w:b/>
          <w:bCs/>
          <w:lang w:eastAsia="ru-RU"/>
        </w:rPr>
      </w:pPr>
    </w:p>
    <w:p w:rsidR="00D035F3" w:rsidRPr="00D035F3" w:rsidRDefault="00D035F3" w:rsidP="00D035F3">
      <w:pPr>
        <w:spacing w:after="0" w:line="240" w:lineRule="auto"/>
        <w:jc w:val="center"/>
        <w:rPr>
          <w:rFonts w:ascii="Times New Roman" w:eastAsia="Times New Roman" w:hAnsi="Times New Roman" w:cs="Times New Roman"/>
          <w:b/>
          <w:bCs/>
          <w:lang w:eastAsia="ru-RU"/>
        </w:rPr>
      </w:pPr>
      <w:r w:rsidRPr="00D035F3">
        <w:rPr>
          <w:rFonts w:ascii="Times New Roman" w:eastAsia="Times New Roman" w:hAnsi="Times New Roman" w:cs="Times New Roman"/>
          <w:b/>
          <w:bCs/>
          <w:lang w:eastAsia="ru-RU"/>
        </w:rPr>
        <w:t>ОСНОВНЫЕ РИСКИ ЗАЕМЩИКА ПРИ ИПОТЕЧНОМ КРЕДИТОВАНИИ</w:t>
      </w:r>
    </w:p>
    <w:p w:rsidR="00D035F3" w:rsidRPr="00D035F3" w:rsidRDefault="00D035F3" w:rsidP="00D035F3">
      <w:pPr>
        <w:spacing w:after="0" w:line="240" w:lineRule="auto"/>
        <w:jc w:val="center"/>
        <w:rPr>
          <w:rFonts w:ascii="Times New Roman" w:eastAsia="Times New Roman" w:hAnsi="Times New Roman" w:cs="Times New Roman"/>
          <w:b/>
          <w:bCs/>
          <w:lang w:eastAsia="ru-RU"/>
        </w:rPr>
      </w:pPr>
    </w:p>
    <w:p w:rsidR="00D035F3" w:rsidRPr="00D035F3" w:rsidRDefault="00D035F3" w:rsidP="00D035F3">
      <w:pPr>
        <w:spacing w:before="120" w:after="12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lang w:eastAsia="ru-RU"/>
        </w:rPr>
        <w:t>Заключая ипотечную сделку, заемщик должен правильно оценить свои финансовые возможности, поскольку, в случае исключения его из состава Участников НИС, он принимает на себя долгосрочные обязательства своевременно погашать задолженность по основному долгу и проценты за пользование займом. При принятии решения заемщику целесообразно также учитывать следующие риски, которые будут особенно высоки в случае исключения его из состава Участников НИС.</w:t>
      </w:r>
    </w:p>
    <w:p w:rsidR="00D035F3" w:rsidRPr="00D035F3" w:rsidRDefault="00D035F3" w:rsidP="00D035F3">
      <w:pPr>
        <w:tabs>
          <w:tab w:val="left" w:pos="426"/>
        </w:tabs>
        <w:spacing w:before="120" w:after="12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b/>
          <w:lang w:eastAsia="ru-RU"/>
        </w:rPr>
        <w:t xml:space="preserve">Риск потери/снижения доходов. </w:t>
      </w:r>
      <w:r w:rsidRPr="00D035F3">
        <w:rPr>
          <w:rFonts w:ascii="Times New Roman" w:eastAsia="Times New Roman" w:hAnsi="Times New Roman" w:cs="Times New Roman"/>
          <w:lang w:eastAsia="ru-RU"/>
        </w:rPr>
        <w:t xml:space="preserve">Данный риск </w:t>
      </w:r>
      <w:proofErr w:type="gramStart"/>
      <w:r w:rsidRPr="00D035F3">
        <w:rPr>
          <w:rFonts w:ascii="Times New Roman" w:eastAsia="Times New Roman" w:hAnsi="Times New Roman" w:cs="Times New Roman"/>
          <w:lang w:eastAsia="ru-RU"/>
        </w:rPr>
        <w:t>обусловлен потерей дохода вследствие утраты трудоспособности на дату выдачи минимизирован</w:t>
      </w:r>
      <w:proofErr w:type="gramEnd"/>
      <w:r w:rsidRPr="00D035F3">
        <w:rPr>
          <w:rFonts w:ascii="Times New Roman" w:eastAsia="Times New Roman" w:hAnsi="Times New Roman" w:cs="Times New Roman"/>
          <w:lang w:eastAsia="ru-RU"/>
        </w:rPr>
        <w:t xml:space="preserve"> участием Заемщика в программе НИС, за счет чего в период военной службы он не несет обязательств по возврату займа за счет собственных средств. Однако, в случае исключения Заемщика из состава Участников НИС либо в случае недостаточности накопительного взноса для возврата займа в последний год срока пользования займом, риски потери/снижения дохода полностью лежат на Заемщика.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займа). </w:t>
      </w:r>
    </w:p>
    <w:p w:rsidR="00D035F3" w:rsidRPr="00D035F3" w:rsidRDefault="00D035F3" w:rsidP="00D035F3">
      <w:pPr>
        <w:spacing w:after="0" w:line="240" w:lineRule="auto"/>
        <w:jc w:val="both"/>
        <w:rPr>
          <w:rFonts w:ascii="Times New Roman" w:hAnsi="Times New Roman" w:cs="Times New Roman"/>
          <w:lang w:eastAsia="ru-RU"/>
        </w:rPr>
      </w:pPr>
      <w:r w:rsidRPr="00D035F3">
        <w:rPr>
          <w:rFonts w:ascii="Times New Roman" w:hAnsi="Times New Roman" w:cs="Times New Roman"/>
          <w:b/>
          <w:lang w:eastAsia="ru-RU"/>
        </w:rPr>
        <w:lastRenderedPageBreak/>
        <w:t>Риск дефолта и выселения.</w:t>
      </w:r>
      <w:r w:rsidRPr="00D035F3">
        <w:rPr>
          <w:rFonts w:ascii="Times New Roman" w:hAnsi="Times New Roman" w:cs="Times New Roman"/>
          <w:lang w:eastAsia="ru-RU"/>
        </w:rPr>
        <w:t xml:space="preserve"> У любого заемщика могут возникнуть непредвиденные затруднения с погашением займа. Важно понимать, что в случае отсутствия возможности оплачивать заем сегодня и в ближайшем будущем залоговое жилье может быть продано с торгов с целью погашения накопившейся задолженности по займу.</w:t>
      </w:r>
      <w:r w:rsidRPr="00D035F3">
        <w:rPr>
          <w:rFonts w:ascii="Times New Roman" w:hAnsi="Times New Roman" w:cs="Times New Roman"/>
          <w:color w:val="000000"/>
          <w:lang w:eastAsia="ru-RU"/>
        </w:rPr>
        <w:t xml:space="preserve"> </w:t>
      </w:r>
      <w:r w:rsidRPr="00D035F3">
        <w:rPr>
          <w:rFonts w:ascii="Times New Roman" w:eastAsia="Times New Roman" w:hAnsi="Times New Roman" w:cs="Times New Roman"/>
          <w:lang w:eastAsia="ru-RU"/>
        </w:rPr>
        <w:t xml:space="preserve">Заемщик отвечает по своим обязательствам перед Займодавцем всем своим имуществом в пределах задолженности по основному долгу, процентам, неустойкам и расходам, связанным </w:t>
      </w:r>
      <w:proofErr w:type="gramStart"/>
      <w:r w:rsidRPr="00D035F3">
        <w:rPr>
          <w:rFonts w:ascii="Times New Roman" w:eastAsia="Times New Roman" w:hAnsi="Times New Roman" w:cs="Times New Roman"/>
          <w:lang w:eastAsia="ru-RU"/>
        </w:rPr>
        <w:t>со</w:t>
      </w:r>
      <w:proofErr w:type="gramEnd"/>
      <w:r w:rsidRPr="00D035F3">
        <w:rPr>
          <w:rFonts w:ascii="Times New Roman" w:eastAsia="Times New Roman" w:hAnsi="Times New Roman" w:cs="Times New Roman"/>
          <w:lang w:eastAsia="ru-RU"/>
        </w:rPr>
        <w:t xml:space="preserve"> взысканием задолженности по займу. </w:t>
      </w:r>
      <w:r w:rsidRPr="00D035F3">
        <w:rPr>
          <w:rFonts w:ascii="Times New Roman" w:hAnsi="Times New Roman" w:cs="Times New Roman"/>
          <w:lang w:eastAsia="ru-RU"/>
        </w:rPr>
        <w:t>Для того чтобы минимизировать задолженность, оптимизировать процесс ее погашения и сохранить жилье, заемщику необходимо оперативно обратиться к Займодавцу за реструктуризацией задолженности.</w:t>
      </w:r>
    </w:p>
    <w:p w:rsidR="00D035F3" w:rsidRPr="00D035F3" w:rsidRDefault="00D035F3" w:rsidP="00D035F3">
      <w:pPr>
        <w:spacing w:after="0" w:line="240" w:lineRule="auto"/>
        <w:jc w:val="both"/>
        <w:rPr>
          <w:rFonts w:ascii="Times New Roman" w:hAnsi="Times New Roman" w:cs="Times New Roman"/>
          <w:lang w:eastAsia="ru-RU"/>
        </w:rPr>
      </w:pPr>
    </w:p>
    <w:p w:rsidR="00D035F3" w:rsidRPr="00D035F3" w:rsidRDefault="00D035F3" w:rsidP="00D035F3">
      <w:pPr>
        <w:spacing w:after="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b/>
          <w:lang w:eastAsia="ru-RU"/>
        </w:rPr>
        <w:t xml:space="preserve">Риск утраты предмета залога. </w:t>
      </w:r>
      <w:r w:rsidRPr="00D035F3">
        <w:rPr>
          <w:rFonts w:ascii="Times New Roman" w:eastAsia="Times New Roman" w:hAnsi="Times New Roman" w:cs="Times New Roman"/>
          <w:lang w:eastAsia="ru-RU"/>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Займодавцем требования о полном досрочном погашении ипотечного займа.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займа требует своевременной оплаты страховой премии.</w:t>
      </w:r>
    </w:p>
    <w:p w:rsidR="00D035F3" w:rsidRPr="00D035F3" w:rsidRDefault="00D035F3" w:rsidP="00D035F3">
      <w:pPr>
        <w:spacing w:before="120" w:after="120" w:line="240" w:lineRule="auto"/>
        <w:jc w:val="both"/>
        <w:rPr>
          <w:rFonts w:ascii="Times New Roman" w:eastAsia="Times New Roman" w:hAnsi="Times New Roman" w:cs="Times New Roman"/>
          <w:lang w:eastAsia="ru-RU"/>
        </w:rPr>
      </w:pPr>
      <w:r w:rsidRPr="00D035F3">
        <w:rPr>
          <w:rFonts w:ascii="Times New Roman" w:eastAsia="Times New Roman" w:hAnsi="Times New Roman" w:cs="Times New Roman"/>
          <w:b/>
          <w:lang w:eastAsia="ru-RU"/>
        </w:rPr>
        <w:t>Риск утраты права собственности на предмет залога (жилое помещение).</w:t>
      </w:r>
      <w:r w:rsidRPr="00D035F3">
        <w:rPr>
          <w:rFonts w:ascii="Times New Roman" w:eastAsia="Times New Roman" w:hAnsi="Times New Roman" w:cs="Times New Roman"/>
          <w:lang w:eastAsia="ru-RU"/>
        </w:rPr>
        <w:t xml:space="preserve"> </w:t>
      </w:r>
      <w:proofErr w:type="gramStart"/>
      <w:r w:rsidRPr="00D035F3">
        <w:rPr>
          <w:rFonts w:ascii="Times New Roman" w:eastAsia="Times New Roman" w:hAnsi="Times New Roman" w:cs="Times New Roman"/>
          <w:lang w:eastAsia="ru-RU"/>
        </w:rPr>
        <w:t>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w:t>
      </w:r>
      <w:proofErr w:type="gramEnd"/>
      <w:r w:rsidRPr="00D035F3">
        <w:rPr>
          <w:rFonts w:ascii="Times New Roman" w:eastAsia="Times New Roman" w:hAnsi="Times New Roman" w:cs="Times New Roman"/>
          <w:lang w:eastAsia="ru-RU"/>
        </w:rPr>
        <w:t xml:space="preserve">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застраховаться от риска утраты права собственности на имущество (страхование титула). Страхование титула целесообразно осуществлять на срок не менее трех лет с момента регистрации права собственности, таким образом можно избежать негативных последствий недействительности сделок, по основаниям на которые распространяются общие сроки исковой давности</w:t>
      </w:r>
      <w:proofErr w:type="gramStart"/>
      <w:r w:rsidRPr="00D035F3">
        <w:rPr>
          <w:rFonts w:ascii="Times New Roman" w:eastAsia="Times New Roman" w:hAnsi="Times New Roman" w:cs="Times New Roman"/>
          <w:i/>
          <w:lang w:eastAsia="ru-RU"/>
        </w:rPr>
        <w:t>.</w:t>
      </w:r>
      <w:proofErr w:type="gramEnd"/>
      <w:r w:rsidRPr="00D035F3">
        <w:rPr>
          <w:rFonts w:ascii="Times New Roman" w:eastAsia="Times New Roman" w:hAnsi="Times New Roman" w:cs="Times New Roman"/>
          <w:i/>
          <w:lang w:eastAsia="ru-RU"/>
        </w:rPr>
        <w:t xml:space="preserve">  </w:t>
      </w:r>
      <w:r w:rsidRPr="00D035F3">
        <w:rPr>
          <w:rFonts w:ascii="Times New Roman" w:eastAsia="Times New Roman" w:hAnsi="Times New Roman" w:cs="Times New Roman"/>
          <w:i/>
          <w:shd w:val="clear" w:color="auto" w:fill="D9D9D9" w:themeFill="background1" w:themeFillShade="D9"/>
          <w:lang w:eastAsia="ru-RU"/>
        </w:rPr>
        <w:t>(</w:t>
      </w:r>
      <w:proofErr w:type="gramStart"/>
      <w:r w:rsidRPr="00D035F3">
        <w:rPr>
          <w:rFonts w:ascii="Times New Roman" w:eastAsia="Times New Roman" w:hAnsi="Times New Roman" w:cs="Times New Roman"/>
          <w:i/>
          <w:shd w:val="clear" w:color="auto" w:fill="D9D9D9" w:themeFill="background1" w:themeFillShade="D9"/>
          <w:lang w:eastAsia="ru-RU"/>
        </w:rPr>
        <w:t>и</w:t>
      </w:r>
      <w:proofErr w:type="gramEnd"/>
      <w:r w:rsidRPr="00D035F3">
        <w:rPr>
          <w:rFonts w:ascii="Times New Roman" w:eastAsia="Times New Roman" w:hAnsi="Times New Roman" w:cs="Times New Roman"/>
          <w:i/>
          <w:shd w:val="clear" w:color="auto" w:fill="D9D9D9" w:themeFill="background1" w:themeFillShade="D9"/>
          <w:lang w:eastAsia="ru-RU"/>
        </w:rPr>
        <w:t>сключается при кредитовании на строительство квартиры)</w:t>
      </w:r>
    </w:p>
    <w:p w:rsidR="00D035F3" w:rsidRPr="00D035F3" w:rsidRDefault="00D035F3" w:rsidP="00D035F3">
      <w:pPr>
        <w:spacing w:after="270" w:line="240" w:lineRule="auto"/>
        <w:jc w:val="both"/>
        <w:rPr>
          <w:rFonts w:ascii="Times New Roman" w:eastAsia="Times New Roman" w:hAnsi="Times New Roman" w:cs="Times New Roman"/>
          <w:i/>
          <w:lang w:eastAsia="ru-RU"/>
        </w:rPr>
      </w:pPr>
      <w:r w:rsidRPr="00D035F3">
        <w:rPr>
          <w:rFonts w:ascii="Times New Roman" w:eastAsia="Times New Roman" w:hAnsi="Times New Roman" w:cs="Times New Roman"/>
          <w:b/>
          <w:lang w:eastAsia="ru-RU"/>
        </w:rPr>
        <w:t xml:space="preserve">Риск при участии в долевом строительстве. </w:t>
      </w:r>
      <w:r w:rsidRPr="00D035F3">
        <w:rPr>
          <w:rFonts w:ascii="Times New Roman" w:eastAsia="Times New Roman" w:hAnsi="Times New Roman" w:cs="Times New Roman"/>
          <w:lang w:eastAsia="ru-RU"/>
        </w:rPr>
        <w:t xml:space="preserve">В случае участия заемщика в долевом строительстве основным видом риска является риск </w:t>
      </w:r>
      <w:proofErr w:type="spellStart"/>
      <w:r w:rsidRPr="00D035F3">
        <w:rPr>
          <w:rFonts w:ascii="Times New Roman" w:eastAsia="Times New Roman" w:hAnsi="Times New Roman" w:cs="Times New Roman"/>
          <w:lang w:eastAsia="ru-RU"/>
        </w:rPr>
        <w:t>незавершения</w:t>
      </w:r>
      <w:proofErr w:type="spellEnd"/>
      <w:r w:rsidRPr="00D035F3">
        <w:rPr>
          <w:rFonts w:ascii="Times New Roman" w:eastAsia="Times New Roman" w:hAnsi="Times New Roman" w:cs="Times New Roman"/>
          <w:lang w:eastAsia="ru-RU"/>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D035F3">
        <w:rPr>
          <w:rFonts w:ascii="Times New Roman" w:eastAsia="Times New Roman" w:hAnsi="Times New Roman" w:cs="Times New Roman"/>
          <w:i/>
          <w:lang w:eastAsia="ru-RU"/>
        </w:rPr>
        <w:t xml:space="preserve"> </w:t>
      </w:r>
      <w:r w:rsidRPr="00D035F3">
        <w:rPr>
          <w:rFonts w:ascii="Times New Roman" w:eastAsia="Times New Roman" w:hAnsi="Times New Roman" w:cs="Times New Roman"/>
          <w:i/>
          <w:shd w:val="clear" w:color="auto" w:fill="D9D9D9"/>
          <w:lang w:eastAsia="ru-RU"/>
        </w:rPr>
        <w:t>(включается в те</w:t>
      </w:r>
      <w:proofErr w:type="gramStart"/>
      <w:r w:rsidRPr="00D035F3">
        <w:rPr>
          <w:rFonts w:ascii="Times New Roman" w:eastAsia="Times New Roman" w:hAnsi="Times New Roman" w:cs="Times New Roman"/>
          <w:i/>
          <w:shd w:val="clear" w:color="auto" w:fill="D9D9D9"/>
          <w:lang w:eastAsia="ru-RU"/>
        </w:rPr>
        <w:t>кст пр</w:t>
      </w:r>
      <w:proofErr w:type="gramEnd"/>
      <w:r w:rsidRPr="00D035F3">
        <w:rPr>
          <w:rFonts w:ascii="Times New Roman" w:eastAsia="Times New Roman" w:hAnsi="Times New Roman" w:cs="Times New Roman"/>
          <w:i/>
          <w:shd w:val="clear" w:color="auto" w:fill="D9D9D9"/>
          <w:lang w:eastAsia="ru-RU"/>
        </w:rPr>
        <w:t>и кредитовании на приобретение квартиры путем участия в долевом строительстве)</w:t>
      </w:r>
      <w:r w:rsidRPr="00D035F3">
        <w:rPr>
          <w:rFonts w:ascii="Times New Roman" w:eastAsia="Times New Roman" w:hAnsi="Times New Roman" w:cs="Times New Roman"/>
          <w:i/>
          <w:lang w:eastAsia="ru-RU"/>
        </w:rPr>
        <w:t>.</w:t>
      </w:r>
    </w:p>
    <w:p w:rsidR="009B7CD7" w:rsidRDefault="009B7CD7"/>
    <w:sectPr w:rsidR="009B7CD7" w:rsidSect="00F04D92">
      <w:headerReference w:type="default" r:id="rId8"/>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F3" w:rsidRDefault="00D035F3" w:rsidP="00D035F3">
      <w:pPr>
        <w:spacing w:after="0" w:line="240" w:lineRule="auto"/>
      </w:pPr>
      <w:r>
        <w:separator/>
      </w:r>
    </w:p>
  </w:endnote>
  <w:endnote w:type="continuationSeparator" w:id="0">
    <w:p w:rsidR="00D035F3" w:rsidRDefault="00D035F3" w:rsidP="00D0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28" w:rsidRDefault="002C16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F3" w:rsidRDefault="00D035F3" w:rsidP="00D035F3">
      <w:pPr>
        <w:spacing w:after="0" w:line="240" w:lineRule="auto"/>
      </w:pPr>
      <w:r>
        <w:separator/>
      </w:r>
    </w:p>
  </w:footnote>
  <w:footnote w:type="continuationSeparator" w:id="0">
    <w:p w:rsidR="00D035F3" w:rsidRDefault="00D035F3" w:rsidP="00D035F3">
      <w:pPr>
        <w:spacing w:after="0" w:line="240" w:lineRule="auto"/>
      </w:pPr>
      <w:r>
        <w:continuationSeparator/>
      </w:r>
    </w:p>
  </w:footnote>
  <w:footnote w:id="1">
    <w:p w:rsidR="00D035F3" w:rsidRPr="00026880" w:rsidRDefault="00D035F3" w:rsidP="00D035F3">
      <w:pPr>
        <w:pStyle w:val="a7"/>
        <w:ind w:left="-426" w:firstLine="142"/>
        <w:jc w:val="both"/>
        <w:rPr>
          <w:sz w:val="18"/>
        </w:rPr>
      </w:pPr>
      <w:r w:rsidRPr="00026880">
        <w:rPr>
          <w:rStyle w:val="a9"/>
          <w:sz w:val="18"/>
        </w:rPr>
        <w:footnoteRef/>
      </w:r>
      <w:r w:rsidRPr="00026880">
        <w:rPr>
          <w:sz w:val="18"/>
        </w:rPr>
        <w:t xml:space="preserve"> Приложение № 2 к Договору носит информационный характер, отражает содержание Договора и не влечет возникновения дополнительных обязанностей у сторон Договора. Указанные в приложении данные актуальны на момент заключения Договора, в случае изменения каких-либо изначальных параметров по сделке приоритетным считается содержание Договора. Внесение изменений в те</w:t>
      </w:r>
      <w:proofErr w:type="gramStart"/>
      <w:r w:rsidRPr="00026880">
        <w:rPr>
          <w:sz w:val="18"/>
        </w:rPr>
        <w:t>кст пр</w:t>
      </w:r>
      <w:proofErr w:type="gramEnd"/>
      <w:r w:rsidRPr="00026880">
        <w:rPr>
          <w:sz w:val="18"/>
        </w:rPr>
        <w:t>иложения не требуется.</w:t>
      </w:r>
    </w:p>
  </w:footnote>
  <w:footnote w:id="2">
    <w:p w:rsidR="00D035F3" w:rsidRPr="00026880" w:rsidRDefault="00D035F3" w:rsidP="00D035F3">
      <w:pPr>
        <w:pStyle w:val="a7"/>
        <w:shd w:val="clear" w:color="auto" w:fill="FFFFFF" w:themeFill="background1"/>
        <w:ind w:left="-426" w:firstLine="142"/>
        <w:jc w:val="both"/>
        <w:rPr>
          <w:sz w:val="18"/>
        </w:rPr>
      </w:pPr>
      <w:r w:rsidRPr="00026880">
        <w:rPr>
          <w:rStyle w:val="a9"/>
          <w:sz w:val="18"/>
        </w:rPr>
        <w:footnoteRef/>
      </w:r>
      <w:r w:rsidRPr="00026880">
        <w:rPr>
          <w:sz w:val="18"/>
        </w:rPr>
        <w:t xml:space="preserve"> Проценты за пользование </w:t>
      </w:r>
      <w:r w:rsidRPr="00026880">
        <w:rPr>
          <w:sz w:val="16"/>
          <w:shd w:val="clear" w:color="auto" w:fill="FFFFFF" w:themeFill="background1"/>
        </w:rPr>
        <w:t>займом</w:t>
      </w:r>
      <w:r w:rsidRPr="00026880">
        <w:rPr>
          <w:sz w:val="18"/>
        </w:rPr>
        <w:t xml:space="preserve"> на дату заключения Договора оплачиваются в пользу </w:t>
      </w:r>
      <w:r w:rsidRPr="00026880">
        <w:rPr>
          <w:sz w:val="16"/>
          <w:shd w:val="clear" w:color="auto" w:fill="FFFFFF" w:themeFill="background1"/>
        </w:rPr>
        <w:t>Займодавца</w:t>
      </w:r>
      <w:r w:rsidRPr="00026880">
        <w:rPr>
          <w:sz w:val="18"/>
        </w:rPr>
        <w:t>.</w:t>
      </w:r>
    </w:p>
  </w:footnote>
  <w:footnote w:id="3">
    <w:p w:rsidR="00D035F3" w:rsidRPr="00BD4ABE" w:rsidRDefault="00D035F3" w:rsidP="00D035F3">
      <w:pPr>
        <w:pStyle w:val="a7"/>
        <w:shd w:val="clear" w:color="auto" w:fill="FFFFFF" w:themeFill="background1"/>
        <w:ind w:left="-426" w:firstLine="142"/>
        <w:jc w:val="both"/>
        <w:rPr>
          <w:sz w:val="18"/>
        </w:rPr>
      </w:pPr>
      <w:r w:rsidRPr="00026880">
        <w:rPr>
          <w:rStyle w:val="a9"/>
          <w:sz w:val="18"/>
        </w:rPr>
        <w:footnoteRef/>
      </w:r>
      <w:r w:rsidRPr="00026880">
        <w:rPr>
          <w:sz w:val="18"/>
        </w:rPr>
        <w:t xml:space="preserve"> В связи с тем, что сроки прохождения межбанковских платежей могут быть более трех рабочих дней, рекомендуется производить оплату не </w:t>
      </w:r>
      <w:proofErr w:type="gramStart"/>
      <w:r w:rsidRPr="00026880">
        <w:rPr>
          <w:sz w:val="18"/>
        </w:rPr>
        <w:t>позднее</w:t>
      </w:r>
      <w:proofErr w:type="gramEnd"/>
      <w:r w:rsidRPr="00026880">
        <w:rPr>
          <w:sz w:val="18"/>
        </w:rPr>
        <w:t xml:space="preserve"> чем за пять дней до конца месяца или вносить платежи непосредственно в кассу </w:t>
      </w:r>
      <w:r w:rsidRPr="00026880">
        <w:rPr>
          <w:sz w:val="16"/>
          <w:shd w:val="clear" w:color="auto" w:fill="FFFFFF" w:themeFill="background1"/>
        </w:rPr>
        <w:t>Займодавца</w:t>
      </w:r>
      <w:r w:rsidRPr="00026880">
        <w:rPr>
          <w:i/>
          <w:sz w:val="16"/>
          <w:highlight w:val="lightGray"/>
          <w:shd w:val="clear" w:color="auto" w:fill="D9D9D9"/>
        </w:rPr>
        <w:t xml:space="preserve"> (при ее наличии)</w:t>
      </w:r>
      <w:r w:rsidRPr="00026880">
        <w:rPr>
          <w:sz w:val="18"/>
        </w:rPr>
        <w:t>.</w:t>
      </w:r>
    </w:p>
  </w:footnote>
  <w:footnote w:id="4">
    <w:p w:rsidR="00D035F3" w:rsidRPr="00026880" w:rsidRDefault="00D035F3" w:rsidP="00D035F3">
      <w:pPr>
        <w:pStyle w:val="a7"/>
        <w:jc w:val="both"/>
        <w:rPr>
          <w:sz w:val="16"/>
        </w:rPr>
      </w:pPr>
      <w:r w:rsidRPr="00026880">
        <w:rPr>
          <w:rStyle w:val="a9"/>
          <w:sz w:val="16"/>
        </w:rPr>
        <w:footnoteRef/>
      </w:r>
      <w:r w:rsidRPr="00026880">
        <w:rPr>
          <w:sz w:val="16"/>
        </w:rPr>
        <w:t xml:space="preserve"> Просроченный платеж – платеж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договором</w:t>
      </w:r>
      <w:r>
        <w:rPr>
          <w:sz w:val="16"/>
        </w:rPr>
        <w:t xml:space="preserve"> займа</w:t>
      </w:r>
      <w:r w:rsidRPr="00026880">
        <w:rPr>
          <w:sz w:val="16"/>
        </w:rPr>
        <w:t>, и включающие неуплаченные суммы по возврату займа и/или уплате Плановых процентов и/или уплаты Накопленных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28" w:rsidRDefault="002C16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962C38"/>
    <w:multiLevelType w:val="hybridMultilevel"/>
    <w:tmpl w:val="A6DE3920"/>
    <w:lvl w:ilvl="0" w:tplc="0419000F">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75B73"/>
    <w:multiLevelType w:val="hybridMultilevel"/>
    <w:tmpl w:val="F538E964"/>
    <w:lvl w:ilvl="0" w:tplc="2EDAB54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AC0AF1"/>
    <w:multiLevelType w:val="hybridMultilevel"/>
    <w:tmpl w:val="D87EDB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7C79BF"/>
    <w:multiLevelType w:val="hybridMultilevel"/>
    <w:tmpl w:val="F25C437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3"/>
  </w:num>
  <w:num w:numId="2">
    <w:abstractNumId w:val="2"/>
  </w:num>
  <w:num w:numId="3">
    <w:abstractNumId w:val="7"/>
  </w:num>
  <w:num w:numId="4">
    <w:abstractNumId w:val="1"/>
  </w:num>
  <w:num w:numId="5">
    <w:abstractNumId w:val="6"/>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F3"/>
    <w:rsid w:val="001C55A6"/>
    <w:rsid w:val="009B7CD7"/>
    <w:rsid w:val="00D035F3"/>
    <w:rsid w:val="00D2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35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35F3"/>
  </w:style>
  <w:style w:type="paragraph" w:styleId="a5">
    <w:name w:val="footer"/>
    <w:basedOn w:val="a"/>
    <w:link w:val="a6"/>
    <w:uiPriority w:val="99"/>
    <w:semiHidden/>
    <w:unhideWhenUsed/>
    <w:rsid w:val="00D035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35F3"/>
  </w:style>
  <w:style w:type="paragraph" w:styleId="a7">
    <w:name w:val="footnote text"/>
    <w:basedOn w:val="a"/>
    <w:link w:val="a8"/>
    <w:unhideWhenUsed/>
    <w:rsid w:val="00D035F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D035F3"/>
    <w:rPr>
      <w:rFonts w:ascii="Times New Roman" w:eastAsia="Times New Roman" w:hAnsi="Times New Roman" w:cs="Times New Roman"/>
      <w:sz w:val="20"/>
      <w:szCs w:val="20"/>
      <w:lang w:eastAsia="ru-RU"/>
    </w:rPr>
  </w:style>
  <w:style w:type="character" w:styleId="a9">
    <w:name w:val="footnote reference"/>
    <w:basedOn w:val="a0"/>
    <w:unhideWhenUsed/>
    <w:rsid w:val="00D035F3"/>
    <w:rPr>
      <w:vertAlign w:val="superscript"/>
    </w:rPr>
  </w:style>
  <w:style w:type="paragraph" w:customStyle="1" w:styleId="2">
    <w:name w:val="Заголовок2 Зоя"/>
    <w:basedOn w:val="aa"/>
    <w:next w:val="aa"/>
    <w:qFormat/>
    <w:rsid w:val="00D035F3"/>
    <w:pPr>
      <w:numPr>
        <w:numId w:val="3"/>
      </w:numPr>
      <w:tabs>
        <w:tab w:val="num" w:pos="360"/>
      </w:tabs>
      <w:spacing w:after="60" w:line="240" w:lineRule="auto"/>
      <w:ind w:left="1830" w:hanging="420"/>
      <w:jc w:val="center"/>
      <w:outlineLvl w:val="1"/>
    </w:pPr>
    <w:rPr>
      <w:rFonts w:ascii="Times New Roman" w:eastAsia="Times New Roman" w:hAnsi="Times New Roman" w:cs="Times New Roman"/>
      <w:b/>
      <w:iCs w:val="0"/>
      <w:color w:val="auto"/>
      <w:spacing w:val="0"/>
      <w:sz w:val="26"/>
      <w:szCs w:val="26"/>
      <w:lang w:eastAsia="ru-RU"/>
    </w:rPr>
  </w:style>
  <w:style w:type="paragraph" w:styleId="aa">
    <w:name w:val="Subtitle"/>
    <w:basedOn w:val="a"/>
    <w:next w:val="a"/>
    <w:link w:val="ab"/>
    <w:uiPriority w:val="11"/>
    <w:qFormat/>
    <w:rsid w:val="00D035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D035F3"/>
    <w:rPr>
      <w:rFonts w:asciiTheme="majorHAnsi" w:eastAsiaTheme="majorEastAsia" w:hAnsiTheme="majorHAnsi" w:cstheme="majorBidi"/>
      <w:i/>
      <w:iCs/>
      <w:color w:val="4F81BD" w:themeColor="accent1"/>
      <w:spacing w:val="15"/>
      <w:sz w:val="24"/>
      <w:szCs w:val="24"/>
    </w:rPr>
  </w:style>
  <w:style w:type="paragraph" w:styleId="ac">
    <w:name w:val="Balloon Text"/>
    <w:basedOn w:val="a"/>
    <w:link w:val="ad"/>
    <w:uiPriority w:val="99"/>
    <w:semiHidden/>
    <w:unhideWhenUsed/>
    <w:rsid w:val="00D035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35F3"/>
    <w:rPr>
      <w:rFonts w:ascii="Tahoma" w:hAnsi="Tahoma" w:cs="Tahoma"/>
      <w:sz w:val="16"/>
      <w:szCs w:val="16"/>
    </w:rPr>
  </w:style>
  <w:style w:type="paragraph" w:styleId="ae">
    <w:name w:val="List Paragraph"/>
    <w:basedOn w:val="a"/>
    <w:uiPriority w:val="34"/>
    <w:qFormat/>
    <w:rsid w:val="001C5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35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35F3"/>
  </w:style>
  <w:style w:type="paragraph" w:styleId="a5">
    <w:name w:val="footer"/>
    <w:basedOn w:val="a"/>
    <w:link w:val="a6"/>
    <w:uiPriority w:val="99"/>
    <w:semiHidden/>
    <w:unhideWhenUsed/>
    <w:rsid w:val="00D035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35F3"/>
  </w:style>
  <w:style w:type="paragraph" w:styleId="a7">
    <w:name w:val="footnote text"/>
    <w:basedOn w:val="a"/>
    <w:link w:val="a8"/>
    <w:unhideWhenUsed/>
    <w:rsid w:val="00D035F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D035F3"/>
    <w:rPr>
      <w:rFonts w:ascii="Times New Roman" w:eastAsia="Times New Roman" w:hAnsi="Times New Roman" w:cs="Times New Roman"/>
      <w:sz w:val="20"/>
      <w:szCs w:val="20"/>
      <w:lang w:eastAsia="ru-RU"/>
    </w:rPr>
  </w:style>
  <w:style w:type="character" w:styleId="a9">
    <w:name w:val="footnote reference"/>
    <w:basedOn w:val="a0"/>
    <w:unhideWhenUsed/>
    <w:rsid w:val="00D035F3"/>
    <w:rPr>
      <w:vertAlign w:val="superscript"/>
    </w:rPr>
  </w:style>
  <w:style w:type="paragraph" w:customStyle="1" w:styleId="2">
    <w:name w:val="Заголовок2 Зоя"/>
    <w:basedOn w:val="aa"/>
    <w:next w:val="aa"/>
    <w:qFormat/>
    <w:rsid w:val="00D035F3"/>
    <w:pPr>
      <w:numPr>
        <w:numId w:val="3"/>
      </w:numPr>
      <w:tabs>
        <w:tab w:val="num" w:pos="360"/>
      </w:tabs>
      <w:spacing w:after="60" w:line="240" w:lineRule="auto"/>
      <w:ind w:left="1830" w:hanging="420"/>
      <w:jc w:val="center"/>
      <w:outlineLvl w:val="1"/>
    </w:pPr>
    <w:rPr>
      <w:rFonts w:ascii="Times New Roman" w:eastAsia="Times New Roman" w:hAnsi="Times New Roman" w:cs="Times New Roman"/>
      <w:b/>
      <w:iCs w:val="0"/>
      <w:color w:val="auto"/>
      <w:spacing w:val="0"/>
      <w:sz w:val="26"/>
      <w:szCs w:val="26"/>
      <w:lang w:eastAsia="ru-RU"/>
    </w:rPr>
  </w:style>
  <w:style w:type="paragraph" w:styleId="aa">
    <w:name w:val="Subtitle"/>
    <w:basedOn w:val="a"/>
    <w:next w:val="a"/>
    <w:link w:val="ab"/>
    <w:uiPriority w:val="11"/>
    <w:qFormat/>
    <w:rsid w:val="00D035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D035F3"/>
    <w:rPr>
      <w:rFonts w:asciiTheme="majorHAnsi" w:eastAsiaTheme="majorEastAsia" w:hAnsiTheme="majorHAnsi" w:cstheme="majorBidi"/>
      <w:i/>
      <w:iCs/>
      <w:color w:val="4F81BD" w:themeColor="accent1"/>
      <w:spacing w:val="15"/>
      <w:sz w:val="24"/>
      <w:szCs w:val="24"/>
    </w:rPr>
  </w:style>
  <w:style w:type="paragraph" w:styleId="ac">
    <w:name w:val="Balloon Text"/>
    <w:basedOn w:val="a"/>
    <w:link w:val="ad"/>
    <w:uiPriority w:val="99"/>
    <w:semiHidden/>
    <w:unhideWhenUsed/>
    <w:rsid w:val="00D035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35F3"/>
    <w:rPr>
      <w:rFonts w:ascii="Tahoma" w:hAnsi="Tahoma" w:cs="Tahoma"/>
      <w:sz w:val="16"/>
      <w:szCs w:val="16"/>
    </w:rPr>
  </w:style>
  <w:style w:type="paragraph" w:styleId="ae">
    <w:name w:val="List Paragraph"/>
    <w:basedOn w:val="a"/>
    <w:uiPriority w:val="34"/>
    <w:qFormat/>
    <w:rsid w:val="001C5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Кобзева Гузель Зульфаровна</cp:lastModifiedBy>
  <cp:revision>3</cp:revision>
  <dcterms:created xsi:type="dcterms:W3CDTF">2015-12-22T08:37:00Z</dcterms:created>
  <dcterms:modified xsi:type="dcterms:W3CDTF">2015-12-23T10:20:00Z</dcterms:modified>
</cp:coreProperties>
</file>