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77BCE" w14:textId="04D29324" w:rsidR="00EA60D6" w:rsidRPr="00D15305" w:rsidRDefault="00EA60D6" w:rsidP="00EA60D6">
      <w:pPr>
        <w:spacing w:after="27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15305">
        <w:rPr>
          <w:rFonts w:ascii="Tahoma" w:hAnsi="Tahoma" w:cs="Tahoma"/>
          <w:b/>
          <w:sz w:val="24"/>
          <w:szCs w:val="24"/>
          <w:lang w:eastAsia="ru-RU"/>
        </w:rPr>
        <w:t>Аккредитация объектов долевого строительства</w:t>
      </w:r>
      <w:r w:rsidR="00F11382" w:rsidRPr="00D15305">
        <w:rPr>
          <w:rFonts w:ascii="Tahoma" w:hAnsi="Tahoma" w:cs="Tahoma"/>
          <w:b/>
          <w:sz w:val="24"/>
          <w:szCs w:val="24"/>
          <w:lang w:eastAsia="ru-RU"/>
        </w:rPr>
        <w:t xml:space="preserve"> (ОДС)</w:t>
      </w:r>
      <w:r w:rsidRPr="00D15305">
        <w:rPr>
          <w:rFonts w:ascii="Tahoma" w:hAnsi="Tahoma" w:cs="Tahoma"/>
          <w:b/>
          <w:sz w:val="24"/>
          <w:szCs w:val="24"/>
          <w:lang w:eastAsia="ru-RU"/>
        </w:rPr>
        <w:t xml:space="preserve"> в рамках кредитовани</w:t>
      </w:r>
      <w:r w:rsidR="00314ECE" w:rsidRPr="00D15305">
        <w:rPr>
          <w:rFonts w:ascii="Tahoma" w:hAnsi="Tahoma" w:cs="Tahoma"/>
          <w:b/>
          <w:sz w:val="24"/>
          <w:szCs w:val="24"/>
          <w:lang w:eastAsia="ru-RU"/>
        </w:rPr>
        <w:t>я</w:t>
      </w:r>
      <w:r w:rsidRPr="00D15305">
        <w:rPr>
          <w:rFonts w:ascii="Tahoma" w:hAnsi="Tahoma" w:cs="Tahoma"/>
          <w:b/>
          <w:sz w:val="24"/>
          <w:szCs w:val="24"/>
          <w:lang w:eastAsia="ru-RU"/>
        </w:rPr>
        <w:t xml:space="preserve"> участников накопительно-ипотечной системы жилищного обеспечения военнослужащих</w:t>
      </w:r>
    </w:p>
    <w:p w14:paraId="7AD56580" w14:textId="77777777" w:rsidR="00896C18" w:rsidRDefault="00896C18" w:rsidP="0000463A">
      <w:pPr>
        <w:pStyle w:val="a7"/>
        <w:numPr>
          <w:ilvl w:val="0"/>
          <w:numId w:val="6"/>
        </w:numPr>
        <w:ind w:left="567" w:hanging="567"/>
        <w:rPr>
          <w:rFonts w:ascii="Tahoma" w:hAnsi="Tahoma" w:cs="Tahoma"/>
          <w:b/>
          <w:sz w:val="22"/>
          <w:szCs w:val="22"/>
          <w:u w:val="single"/>
        </w:rPr>
      </w:pPr>
      <w:r w:rsidRPr="00896C18">
        <w:rPr>
          <w:rFonts w:ascii="Tahoma" w:hAnsi="Tahoma" w:cs="Tahoma"/>
          <w:b/>
          <w:sz w:val="22"/>
          <w:szCs w:val="22"/>
          <w:u w:val="single"/>
        </w:rPr>
        <w:t>Для аккредитации объекта долевого строительства заявка направляется на эл</w:t>
      </w:r>
      <w:r>
        <w:rPr>
          <w:rFonts w:ascii="Tahoma" w:hAnsi="Tahoma" w:cs="Tahoma"/>
          <w:b/>
          <w:sz w:val="22"/>
          <w:szCs w:val="22"/>
          <w:u w:val="single"/>
        </w:rPr>
        <w:t xml:space="preserve">ектронный адрес: </w:t>
      </w:r>
      <w:hyperlink r:id="rId8" w:history="1">
        <w:r w:rsidRPr="008553FE">
          <w:rPr>
            <w:rStyle w:val="a9"/>
            <w:rFonts w:ascii="Tahoma" w:hAnsi="Tahoma" w:cs="Tahoma"/>
            <w:b/>
            <w:sz w:val="22"/>
            <w:szCs w:val="22"/>
          </w:rPr>
          <w:t>duds@ahml.ru</w:t>
        </w:r>
      </w:hyperlink>
    </w:p>
    <w:p w14:paraId="67A3CD45" w14:textId="77777777" w:rsidR="00896C18" w:rsidRPr="00896C18" w:rsidRDefault="00896C18" w:rsidP="00896C18">
      <w:pPr>
        <w:pStyle w:val="a7"/>
        <w:rPr>
          <w:rFonts w:ascii="Tahoma" w:hAnsi="Tahoma" w:cs="Tahoma"/>
          <w:b/>
          <w:sz w:val="22"/>
          <w:szCs w:val="22"/>
          <w:u w:val="single"/>
        </w:rPr>
      </w:pPr>
    </w:p>
    <w:p w14:paraId="1206ADF4" w14:textId="317FB15D" w:rsidR="00941D9F" w:rsidRPr="00EA60D6" w:rsidRDefault="002026A3" w:rsidP="007E4C31">
      <w:pPr>
        <w:pStyle w:val="a7"/>
        <w:numPr>
          <w:ilvl w:val="0"/>
          <w:numId w:val="6"/>
        </w:numPr>
        <w:spacing w:after="270"/>
        <w:ind w:left="567" w:hanging="56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EA60D6">
        <w:rPr>
          <w:rFonts w:ascii="Tahoma" w:hAnsi="Tahoma" w:cs="Tahoma"/>
          <w:b/>
          <w:sz w:val="22"/>
          <w:szCs w:val="22"/>
          <w:u w:val="single"/>
        </w:rPr>
        <w:t>Объект долевого строительства</w:t>
      </w:r>
      <w:r w:rsidR="00B76D38" w:rsidRPr="00EA60D6">
        <w:rPr>
          <w:rFonts w:ascii="Tahoma" w:hAnsi="Tahoma" w:cs="Tahoma"/>
          <w:b/>
          <w:sz w:val="22"/>
          <w:szCs w:val="22"/>
          <w:u w:val="single"/>
        </w:rPr>
        <w:t xml:space="preserve"> д</w:t>
      </w:r>
      <w:r w:rsidR="00941D9F" w:rsidRPr="00EA60D6">
        <w:rPr>
          <w:rFonts w:ascii="Tahoma" w:hAnsi="Tahoma" w:cs="Tahoma"/>
          <w:b/>
          <w:sz w:val="22"/>
          <w:szCs w:val="22"/>
          <w:u w:val="single"/>
        </w:rPr>
        <w:t>ля кредитования участников НИС должен быть аккредитован</w:t>
      </w:r>
      <w:r w:rsidR="00953E59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7996E49E" w14:textId="5D7654B1" w:rsidR="001D7A13" w:rsidRDefault="00953E59" w:rsidP="007E4C31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в рамках </w:t>
      </w:r>
      <w:r w:rsidR="00941D9F" w:rsidRPr="00941D9F">
        <w:rPr>
          <w:rFonts w:ascii="Tahoma" w:eastAsia="Times New Roman" w:hAnsi="Tahoma" w:cs="Tahoma"/>
          <w:lang w:eastAsia="ru-RU"/>
        </w:rPr>
        <w:t>полной процедуры и строиться по программе</w:t>
      </w:r>
      <w:r w:rsidR="001D7A13">
        <w:rPr>
          <w:rFonts w:ascii="Tahoma" w:eastAsia="Times New Roman" w:hAnsi="Tahoma" w:cs="Tahoma"/>
          <w:lang w:eastAsia="ru-RU"/>
        </w:rPr>
        <w:t>:</w:t>
      </w:r>
    </w:p>
    <w:p w14:paraId="542D7EE9" w14:textId="1D744305" w:rsidR="001D7A13" w:rsidRDefault="00941D9F" w:rsidP="007E4C3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701" w:hanging="567"/>
        <w:jc w:val="both"/>
        <w:rPr>
          <w:rFonts w:ascii="Tahoma" w:eastAsia="Times New Roman" w:hAnsi="Tahoma" w:cs="Tahoma"/>
          <w:lang w:eastAsia="ru-RU"/>
        </w:rPr>
      </w:pPr>
      <w:r w:rsidRPr="00941D9F">
        <w:rPr>
          <w:rFonts w:ascii="Tahoma" w:eastAsia="Times New Roman" w:hAnsi="Tahoma" w:cs="Tahoma"/>
          <w:lang w:eastAsia="ru-RU"/>
        </w:rPr>
        <w:t>«Стимул»</w:t>
      </w:r>
      <w:r w:rsidR="001D7A13">
        <w:rPr>
          <w:rFonts w:ascii="Tahoma" w:eastAsia="Times New Roman" w:hAnsi="Tahoma" w:cs="Tahoma"/>
          <w:lang w:eastAsia="ru-RU"/>
        </w:rPr>
        <w:t>;</w:t>
      </w:r>
      <w:r w:rsidRPr="00941D9F">
        <w:rPr>
          <w:rFonts w:ascii="Tahoma" w:eastAsia="Times New Roman" w:hAnsi="Tahoma" w:cs="Tahoma"/>
          <w:lang w:eastAsia="ru-RU"/>
        </w:rPr>
        <w:t xml:space="preserve"> </w:t>
      </w:r>
    </w:p>
    <w:p w14:paraId="254C33F9" w14:textId="706A80BE" w:rsidR="00941D9F" w:rsidRDefault="00941D9F" w:rsidP="007E4C3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701" w:hanging="567"/>
        <w:jc w:val="both"/>
        <w:rPr>
          <w:rFonts w:ascii="Tahoma" w:eastAsia="Times New Roman" w:hAnsi="Tahoma" w:cs="Tahoma"/>
          <w:lang w:eastAsia="ru-RU"/>
        </w:rPr>
      </w:pPr>
      <w:r w:rsidRPr="00941D9F">
        <w:rPr>
          <w:rFonts w:ascii="Tahoma" w:eastAsia="Times New Roman" w:hAnsi="Tahoma" w:cs="Tahoma"/>
          <w:lang w:eastAsia="ru-RU"/>
        </w:rPr>
        <w:t>«Жилье для российской семьи».</w:t>
      </w:r>
    </w:p>
    <w:p w14:paraId="1EE32883" w14:textId="77777777" w:rsidR="001D7A13" w:rsidRPr="00941D9F" w:rsidRDefault="001D7A13" w:rsidP="007E4C3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BC0A0CD" w14:textId="2C3B0E1C" w:rsidR="001D7A13" w:rsidRDefault="00953E59" w:rsidP="007E4C31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1134" w:hanging="567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в рамках </w:t>
      </w:r>
      <w:r w:rsidR="00941D9F" w:rsidRPr="00941D9F">
        <w:rPr>
          <w:rFonts w:ascii="Tahoma" w:eastAsia="Times New Roman" w:hAnsi="Tahoma" w:cs="Tahoma"/>
          <w:lang w:eastAsia="ru-RU"/>
        </w:rPr>
        <w:t>упрощенной процедуры</w:t>
      </w:r>
      <w:r w:rsidR="001D7A13">
        <w:rPr>
          <w:rFonts w:ascii="Tahoma" w:eastAsia="Times New Roman" w:hAnsi="Tahoma" w:cs="Tahoma"/>
          <w:lang w:eastAsia="ru-RU"/>
        </w:rPr>
        <w:t>:</w:t>
      </w:r>
    </w:p>
    <w:p w14:paraId="2B3806A6" w14:textId="02FC105D" w:rsidR="001D7A13" w:rsidRDefault="001D7A13" w:rsidP="007E4C3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701" w:hanging="567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экспресс-аккредитация;</w:t>
      </w:r>
    </w:p>
    <w:p w14:paraId="4DA3CA86" w14:textId="466411E3" w:rsidR="001D7A13" w:rsidRDefault="001D7A13" w:rsidP="007E4C31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1701" w:hanging="567"/>
        <w:jc w:val="both"/>
        <w:rPr>
          <w:rFonts w:ascii="Tahoma" w:eastAsia="Times New Roman" w:hAnsi="Tahoma" w:cs="Tahoma"/>
          <w:lang w:eastAsia="ru-RU"/>
        </w:rPr>
      </w:pPr>
      <w:r w:rsidRPr="001D7A13">
        <w:rPr>
          <w:rFonts w:ascii="Tahoma" w:eastAsia="Times New Roman" w:hAnsi="Tahoma" w:cs="Tahoma"/>
          <w:lang w:eastAsia="ru-RU"/>
        </w:rPr>
        <w:t>стандартная аккредитация</w:t>
      </w:r>
      <w:r>
        <w:rPr>
          <w:rFonts w:ascii="Tahoma" w:eastAsia="Times New Roman" w:hAnsi="Tahoma" w:cs="Tahoma"/>
          <w:lang w:eastAsia="ru-RU"/>
        </w:rPr>
        <w:t>.</w:t>
      </w:r>
    </w:p>
    <w:p w14:paraId="4928E7FC" w14:textId="77777777" w:rsidR="00DE73A9" w:rsidRDefault="00953E59" w:rsidP="007E4C31">
      <w:pPr>
        <w:numPr>
          <w:ilvl w:val="0"/>
          <w:numId w:val="2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Tahoma" w:eastAsia="Times New Roman" w:hAnsi="Tahoma" w:cs="Tahoma"/>
          <w:lang w:eastAsia="ru-RU"/>
        </w:rPr>
      </w:pPr>
      <w:r w:rsidRPr="00953E59">
        <w:rPr>
          <w:rFonts w:ascii="Tahoma" w:eastAsia="Times New Roman" w:hAnsi="Tahoma" w:cs="Tahoma"/>
          <w:lang w:eastAsia="ru-RU"/>
        </w:rPr>
        <w:t>одним из банков, реализующих собственные программы кредитования военнослужащих, и размещен на сайте ФГКУ «Росвоенипотека»</w:t>
      </w:r>
      <w:r>
        <w:rPr>
          <w:rFonts w:ascii="Tahoma" w:eastAsia="Times New Roman" w:hAnsi="Tahoma" w:cs="Tahoma"/>
          <w:lang w:eastAsia="ru-RU"/>
        </w:rPr>
        <w:t>.</w:t>
      </w:r>
      <w:r w:rsidR="00941D9F" w:rsidRPr="00941D9F">
        <w:rPr>
          <w:rFonts w:ascii="Tahoma" w:eastAsia="Times New Roman" w:hAnsi="Tahoma" w:cs="Tahoma"/>
          <w:lang w:eastAsia="ru-RU"/>
        </w:rPr>
        <w:t xml:space="preserve"> </w:t>
      </w:r>
    </w:p>
    <w:p w14:paraId="305354B0" w14:textId="5ACC5A71" w:rsidR="00DE73A9" w:rsidRPr="007E4C31" w:rsidRDefault="00DE73A9" w:rsidP="007E4C31">
      <w:pPr>
        <w:spacing w:before="100" w:beforeAutospacing="1" w:after="100" w:afterAutospacing="1"/>
        <w:ind w:left="567"/>
        <w:jc w:val="both"/>
        <w:rPr>
          <w:rFonts w:ascii="Tahoma" w:hAnsi="Tahoma" w:cs="Tahoma"/>
          <w:sz w:val="24"/>
          <w:szCs w:val="24"/>
        </w:rPr>
      </w:pPr>
      <w:r w:rsidRPr="007E4C31">
        <w:rPr>
          <w:rFonts w:ascii="Tahoma" w:hAnsi="Tahoma" w:cs="Tahoma"/>
        </w:rPr>
        <w:t xml:space="preserve">Достаточно аккредитации по одной из </w:t>
      </w:r>
      <w:r>
        <w:rPr>
          <w:rFonts w:ascii="Tahoma" w:hAnsi="Tahoma" w:cs="Tahoma"/>
        </w:rPr>
        <w:t xml:space="preserve">перечисленных </w:t>
      </w:r>
      <w:r w:rsidRPr="007E4C31">
        <w:rPr>
          <w:rFonts w:ascii="Tahoma" w:hAnsi="Tahoma" w:cs="Tahoma"/>
        </w:rPr>
        <w:t>программ.</w:t>
      </w:r>
    </w:p>
    <w:p w14:paraId="015CB816" w14:textId="232904F3" w:rsidR="00941D9F" w:rsidRPr="00047BC2" w:rsidRDefault="00FA6DD4" w:rsidP="007E4C31">
      <w:pPr>
        <w:pStyle w:val="a7"/>
        <w:numPr>
          <w:ilvl w:val="0"/>
          <w:numId w:val="6"/>
        </w:numPr>
        <w:spacing w:after="270"/>
        <w:ind w:left="567" w:hanging="567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047BC2">
        <w:rPr>
          <w:rFonts w:ascii="Tahoma" w:hAnsi="Tahoma" w:cs="Tahoma"/>
          <w:b/>
          <w:bCs/>
          <w:sz w:val="22"/>
          <w:szCs w:val="22"/>
          <w:u w:val="single"/>
        </w:rPr>
        <w:t>Объект долевого строительства должен соответствовать у</w:t>
      </w:r>
      <w:r w:rsidR="00941D9F" w:rsidRPr="00047BC2">
        <w:rPr>
          <w:rFonts w:ascii="Tahoma" w:hAnsi="Tahoma" w:cs="Tahoma"/>
          <w:b/>
          <w:bCs/>
          <w:sz w:val="22"/>
          <w:szCs w:val="22"/>
          <w:u w:val="single"/>
        </w:rPr>
        <w:t>словия</w:t>
      </w:r>
      <w:r w:rsidRPr="00047BC2">
        <w:rPr>
          <w:rFonts w:ascii="Tahoma" w:hAnsi="Tahoma" w:cs="Tahoma"/>
          <w:b/>
          <w:bCs/>
          <w:sz w:val="22"/>
          <w:szCs w:val="22"/>
          <w:u w:val="single"/>
        </w:rPr>
        <w:t>м</w:t>
      </w:r>
      <w:r w:rsidR="00941D9F" w:rsidRPr="00047BC2">
        <w:rPr>
          <w:rFonts w:ascii="Tahoma" w:hAnsi="Tahoma" w:cs="Tahoma"/>
          <w:b/>
          <w:bCs/>
          <w:sz w:val="22"/>
          <w:szCs w:val="22"/>
          <w:u w:val="single"/>
        </w:rPr>
        <w:t xml:space="preserve"> отбора</w:t>
      </w:r>
      <w:r w:rsidRPr="00047BC2">
        <w:rPr>
          <w:rFonts w:ascii="Tahoma" w:hAnsi="Tahoma" w:cs="Tahoma"/>
          <w:b/>
          <w:bCs/>
          <w:sz w:val="22"/>
          <w:szCs w:val="22"/>
          <w:u w:val="single"/>
        </w:rPr>
        <w:t>,</w:t>
      </w:r>
      <w:r w:rsidR="00941D9F" w:rsidRPr="00047BC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="00314ECE">
        <w:rPr>
          <w:rFonts w:ascii="Tahoma" w:hAnsi="Tahoma" w:cs="Tahoma"/>
          <w:b/>
          <w:bCs/>
          <w:sz w:val="22"/>
          <w:szCs w:val="22"/>
          <w:u w:val="single"/>
        </w:rPr>
        <w:t>применяемым</w:t>
      </w:r>
      <w:r w:rsidRPr="00047BC2">
        <w:rPr>
          <w:rFonts w:ascii="Tahoma" w:hAnsi="Tahoma" w:cs="Tahoma"/>
          <w:b/>
          <w:bCs/>
          <w:sz w:val="22"/>
          <w:szCs w:val="22"/>
          <w:u w:val="single"/>
        </w:rPr>
        <w:t xml:space="preserve"> ФГКУ «Росвоенипотека» </w:t>
      </w:r>
      <w:r w:rsidR="00941D9F" w:rsidRPr="00047BC2">
        <w:rPr>
          <w:rFonts w:ascii="Tahoma" w:hAnsi="Tahoma" w:cs="Tahoma"/>
          <w:b/>
          <w:bCs/>
          <w:sz w:val="22"/>
          <w:szCs w:val="22"/>
          <w:u w:val="single"/>
        </w:rPr>
        <w:t>в рамках программы «Военная ипотека»</w:t>
      </w:r>
      <w:r w:rsidR="00937B1B">
        <w:rPr>
          <w:rFonts w:ascii="Tahoma" w:hAnsi="Tahoma" w:cs="Tahoma"/>
          <w:b/>
          <w:bCs/>
          <w:sz w:val="22"/>
          <w:szCs w:val="22"/>
          <w:u w:val="single"/>
        </w:rPr>
        <w:t>*</w:t>
      </w:r>
      <w:r w:rsidR="00AC6242" w:rsidRPr="00047BC2">
        <w:rPr>
          <w:rFonts w:ascii="Tahoma" w:hAnsi="Tahoma" w:cs="Tahoma"/>
          <w:b/>
          <w:bCs/>
          <w:sz w:val="22"/>
          <w:szCs w:val="22"/>
          <w:u w:val="single"/>
        </w:rPr>
        <w:t>:</w:t>
      </w:r>
      <w:r w:rsidR="00941D9F" w:rsidRPr="00047BC2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</w:p>
    <w:p w14:paraId="249D0893" w14:textId="77777777" w:rsidR="00C35FA4" w:rsidRPr="00EA60D6" w:rsidRDefault="00C35FA4" w:rsidP="00C35FA4">
      <w:pPr>
        <w:pStyle w:val="a7"/>
        <w:spacing w:after="270"/>
        <w:ind w:left="567"/>
        <w:jc w:val="both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3"/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1"/>
        <w:gridCol w:w="3701"/>
        <w:gridCol w:w="3969"/>
      </w:tblGrid>
      <w:tr w:rsidR="00E35F41" w14:paraId="5C899BE7" w14:textId="77777777" w:rsidTr="00C0118C">
        <w:tc>
          <w:tcPr>
            <w:tcW w:w="1681" w:type="dxa"/>
            <w:vAlign w:val="center"/>
          </w:tcPr>
          <w:p w14:paraId="5D0ECB2E" w14:textId="77777777" w:rsidR="00E35F41" w:rsidRPr="00EE4BCB" w:rsidRDefault="00E35F41" w:rsidP="00E35F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E4BCB">
              <w:rPr>
                <w:rFonts w:ascii="Tahoma" w:hAnsi="Tahoma" w:cs="Tahoma"/>
                <w:b/>
                <w:sz w:val="24"/>
                <w:szCs w:val="24"/>
              </w:rPr>
              <w:t>Степень готовности ОДС</w:t>
            </w:r>
          </w:p>
        </w:tc>
        <w:tc>
          <w:tcPr>
            <w:tcW w:w="3701" w:type="dxa"/>
            <w:vAlign w:val="center"/>
          </w:tcPr>
          <w:p w14:paraId="1B957D7B" w14:textId="77777777" w:rsidR="00E35F41" w:rsidRPr="00EE4BCB" w:rsidRDefault="00E35F41" w:rsidP="00E35F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E4BCB">
              <w:rPr>
                <w:rFonts w:ascii="Tahoma" w:hAnsi="Tahoma" w:cs="Tahoma"/>
                <w:b/>
                <w:sz w:val="24"/>
                <w:szCs w:val="24"/>
              </w:rPr>
              <w:t>Представленное обеспечение</w:t>
            </w:r>
          </w:p>
        </w:tc>
        <w:tc>
          <w:tcPr>
            <w:tcW w:w="3969" w:type="dxa"/>
            <w:vAlign w:val="center"/>
          </w:tcPr>
          <w:p w14:paraId="50FB877D" w14:textId="77777777" w:rsidR="00E35F41" w:rsidRPr="00EE4BCB" w:rsidRDefault="00E35F41" w:rsidP="00E35F4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E4BCB">
              <w:rPr>
                <w:rFonts w:ascii="Tahoma" w:hAnsi="Tahoma" w:cs="Tahoma"/>
                <w:b/>
                <w:sz w:val="24"/>
                <w:szCs w:val="24"/>
              </w:rPr>
              <w:t>Примечание</w:t>
            </w:r>
          </w:p>
        </w:tc>
      </w:tr>
      <w:tr w:rsidR="00E35F41" w14:paraId="6FC0EA32" w14:textId="77777777" w:rsidTr="00C0118C">
        <w:tc>
          <w:tcPr>
            <w:tcW w:w="1681" w:type="dxa"/>
            <w:vAlign w:val="center"/>
          </w:tcPr>
          <w:p w14:paraId="4293D930" w14:textId="4A86CE26" w:rsidR="00E35F41" w:rsidRPr="00285713" w:rsidRDefault="00E35F41" w:rsidP="00C35FA4">
            <w:pPr>
              <w:spacing w:after="270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  <w:r w:rsidRPr="00285713">
              <w:rPr>
                <w:rFonts w:ascii="Tahoma" w:eastAsia="Times New Roman" w:hAnsi="Tahoma" w:cs="Tahoma"/>
                <w:b/>
                <w:bCs/>
                <w:lang w:eastAsia="ru-RU"/>
              </w:rPr>
              <w:t xml:space="preserve">30% </w:t>
            </w:r>
            <w:r w:rsidR="00C35FA4">
              <w:rPr>
                <w:rFonts w:ascii="Tahoma" w:eastAsia="Times New Roman" w:hAnsi="Tahoma" w:cs="Tahoma"/>
                <w:b/>
                <w:bCs/>
                <w:lang w:eastAsia="ru-RU"/>
              </w:rPr>
              <w:t>- 90%</w:t>
            </w:r>
          </w:p>
        </w:tc>
        <w:tc>
          <w:tcPr>
            <w:tcW w:w="3701" w:type="dxa"/>
          </w:tcPr>
          <w:p w14:paraId="3CFFEF6A" w14:textId="703A7438" w:rsidR="00E35F41" w:rsidRPr="007E4C31" w:rsidRDefault="00E35F41" w:rsidP="0026513A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spacing w:after="270"/>
              <w:ind w:left="33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письмо </w:t>
            </w:r>
            <w:r w:rsidR="00B039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деловой репутации застройщика</w:t>
            </w:r>
            <w:r w:rsidR="00B039DF"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государственного органа</w:t>
            </w:r>
            <w:r w:rsidR="00C35F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;</w:t>
            </w:r>
          </w:p>
          <w:p w14:paraId="41907B57" w14:textId="65D69DEB" w:rsidR="00E35F41" w:rsidRPr="007E4C31" w:rsidRDefault="00E35F41" w:rsidP="0026513A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spacing w:after="270"/>
              <w:ind w:left="33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страхование гражданской ответственности застройщика в организациях из списка, размещенного на официальном сайте ЦБ РФ, в соответствии с требованиями 214–ФЗ</w:t>
            </w:r>
            <w:r w:rsidR="00C35FA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</w:tcPr>
          <w:p w14:paraId="5ED89D88" w14:textId="6346D213" w:rsidR="00E35F41" w:rsidRPr="007E4C31" w:rsidRDefault="00E35F41" w:rsidP="00033C54">
            <w:pPr>
              <w:spacing w:after="27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Необходимо приложить письмо </w:t>
            </w:r>
            <w:r w:rsidR="00B039DF" w:rsidRPr="00B039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 деловой репутации застройщика </w:t>
            </w: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государственного органа</w:t>
            </w:r>
            <w:r w:rsidR="00AE0958"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14:paraId="37205DF2" w14:textId="5B6AA863" w:rsidR="00AE0958" w:rsidRPr="007E4C31" w:rsidRDefault="000278C0" w:rsidP="00B659AC">
            <w:pPr>
              <w:spacing w:after="27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! Застройщик должен направить </w:t>
            </w:r>
            <w:r w:rsidRPr="00C11A8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оригинал</w:t>
            </w:r>
            <w:r w:rsidRPr="00C11A8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11A86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письма</w:t>
            </w: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от государственного органа в адрес ФГКУ «Росвоенипотека». Письмо должно содержать юридическое наименование застройщика. Указание наименования группы компаний без указаний конкретного наименования застройщика не допускается. После получения подтверждения о принятии документа</w:t>
            </w:r>
            <w:r w:rsidRPr="007E4C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ФГКУ «Росвоенипотека», </w:t>
            </w:r>
            <w:r w:rsidRPr="007E4C31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сканированная копия</w:t>
            </w:r>
            <w:r w:rsidR="008009E9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</w:t>
            </w: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 государственного органа</w:t>
            </w:r>
            <w:r w:rsidR="007A10D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направляется в АО «АИЖК» для прохождения процедуры аккредитации ОДС.</w:t>
            </w:r>
          </w:p>
        </w:tc>
      </w:tr>
      <w:tr w:rsidR="00E35F41" w14:paraId="56F55760" w14:textId="77777777" w:rsidTr="00C0118C">
        <w:tc>
          <w:tcPr>
            <w:tcW w:w="1681" w:type="dxa"/>
            <w:vAlign w:val="center"/>
          </w:tcPr>
          <w:p w14:paraId="56E585D6" w14:textId="51F74D5D" w:rsidR="00E35F41" w:rsidRPr="00285713" w:rsidRDefault="002869ED" w:rsidP="00285713">
            <w:pPr>
              <w:spacing w:after="270"/>
              <w:jc w:val="center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9</w:t>
            </w:r>
            <w:r w:rsidR="00E35F41" w:rsidRPr="00285713">
              <w:rPr>
                <w:rFonts w:ascii="Tahoma" w:eastAsia="Times New Roman" w:hAnsi="Tahoma" w:cs="Tahoma"/>
                <w:b/>
                <w:bCs/>
                <w:lang w:eastAsia="ru-RU"/>
              </w:rPr>
              <w:t>0% и более</w:t>
            </w:r>
          </w:p>
        </w:tc>
        <w:tc>
          <w:tcPr>
            <w:tcW w:w="3701" w:type="dxa"/>
          </w:tcPr>
          <w:p w14:paraId="3E4C3E61" w14:textId="77777777" w:rsidR="00E35F41" w:rsidRPr="007E4C31" w:rsidRDefault="00E35F41" w:rsidP="00033C54">
            <w:pPr>
              <w:spacing w:after="27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страхование гражданской ответственности застройщика в организациях из списка, размещенного на официальном сайте </w:t>
            </w:r>
            <w:r w:rsidRPr="007E4C3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ЦБ РФ, в соответствии с требованиями 214–ФЗ.</w:t>
            </w:r>
          </w:p>
          <w:p w14:paraId="0E01EEB3" w14:textId="77777777" w:rsidR="00AE0958" w:rsidRPr="007E4C31" w:rsidRDefault="00AE0958" w:rsidP="00033C54">
            <w:pPr>
              <w:spacing w:after="27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A598D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!</w:t>
            </w:r>
            <w:r w:rsidRPr="002A598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Аккредитация объектов, по которым первый ДУДС был зарегистрирован до 1 января 2014 года, осуществляется при наличии страхования гражданской ответственности застройщика из списка, размещенного на официальном сайте ЦБ РФ</w:t>
            </w:r>
          </w:p>
        </w:tc>
        <w:tc>
          <w:tcPr>
            <w:tcW w:w="3969" w:type="dxa"/>
          </w:tcPr>
          <w:p w14:paraId="7B2F0C3C" w14:textId="77777777" w:rsidR="00E35F41" w:rsidRPr="007E4C31" w:rsidRDefault="00E35F41" w:rsidP="00033C54">
            <w:pPr>
              <w:spacing w:after="27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14:paraId="1D25E833" w14:textId="77777777" w:rsidR="00285713" w:rsidRDefault="00285713" w:rsidP="00033C54">
      <w:pPr>
        <w:spacing w:after="27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0987C651" w14:textId="45BD4982" w:rsidR="001670D2" w:rsidRPr="00BA2A5D" w:rsidRDefault="00937B1B" w:rsidP="001670D2">
      <w:pPr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  <w:r w:rsidRPr="00BA2A5D">
        <w:rPr>
          <w:rFonts w:ascii="Tahoma" w:eastAsia="Times New Roman" w:hAnsi="Tahoma" w:cs="Tahoma"/>
          <w:i/>
          <w:lang w:eastAsia="ru-RU"/>
        </w:rPr>
        <w:t xml:space="preserve">* </w:t>
      </w:r>
      <w:r w:rsidRPr="00465B94">
        <w:rPr>
          <w:rFonts w:ascii="Tahoma" w:eastAsia="Times New Roman" w:hAnsi="Tahoma" w:cs="Tahoma"/>
          <w:i/>
          <w:u w:val="single"/>
          <w:lang w:eastAsia="ru-RU"/>
        </w:rPr>
        <w:t xml:space="preserve">С 1 января 2017 </w:t>
      </w:r>
      <w:r w:rsidR="009C01D6">
        <w:rPr>
          <w:rFonts w:ascii="Tahoma" w:eastAsia="Times New Roman" w:hAnsi="Tahoma" w:cs="Tahoma"/>
          <w:i/>
          <w:u w:val="single"/>
          <w:lang w:eastAsia="ru-RU"/>
        </w:rPr>
        <w:t xml:space="preserve">года дополнительно будет производиться аккредитация объектов долевого строительства со степенью готовности </w:t>
      </w:r>
      <w:r w:rsidR="009C01D6" w:rsidRPr="00314ECE">
        <w:rPr>
          <w:rFonts w:ascii="Tahoma" w:eastAsia="Times New Roman" w:hAnsi="Tahoma" w:cs="Tahoma"/>
          <w:b/>
          <w:i/>
          <w:u w:val="single"/>
          <w:lang w:eastAsia="ru-RU"/>
        </w:rPr>
        <w:t>0% - 30%</w:t>
      </w:r>
      <w:r w:rsidR="00ED56AD">
        <w:rPr>
          <w:rFonts w:ascii="Tahoma" w:eastAsia="Times New Roman" w:hAnsi="Tahoma" w:cs="Tahoma"/>
          <w:i/>
          <w:u w:val="single"/>
          <w:lang w:eastAsia="ru-RU"/>
        </w:rPr>
        <w:t xml:space="preserve"> </w:t>
      </w:r>
      <w:r w:rsidR="009C01D6">
        <w:rPr>
          <w:rFonts w:ascii="Tahoma" w:eastAsia="Times New Roman" w:hAnsi="Tahoma" w:cs="Tahoma"/>
          <w:i/>
          <w:u w:val="single"/>
          <w:lang w:eastAsia="ru-RU"/>
        </w:rPr>
        <w:t>на следующих условиях</w:t>
      </w:r>
      <w:r w:rsidR="001670D2" w:rsidRPr="00465B94">
        <w:rPr>
          <w:rFonts w:ascii="Tahoma" w:eastAsia="Times New Roman" w:hAnsi="Tahoma" w:cs="Tahoma"/>
          <w:i/>
          <w:u w:val="single"/>
          <w:lang w:eastAsia="ru-RU"/>
        </w:rPr>
        <w:t>:</w:t>
      </w:r>
    </w:p>
    <w:p w14:paraId="6C6E958A" w14:textId="3C0B662A" w:rsidR="00937B1B" w:rsidRPr="00BA2A5D" w:rsidRDefault="00BA2A5D" w:rsidP="001670D2">
      <w:pPr>
        <w:spacing w:after="0" w:line="240" w:lineRule="auto"/>
        <w:jc w:val="both"/>
        <w:rPr>
          <w:rFonts w:ascii="Tahoma" w:eastAsia="Times New Roman" w:hAnsi="Tahoma" w:cs="Tahoma"/>
          <w:i/>
          <w:lang w:eastAsia="ru-RU"/>
        </w:rPr>
      </w:pPr>
      <w:r>
        <w:rPr>
          <w:rFonts w:ascii="Tahoma" w:eastAsia="Times New Roman" w:hAnsi="Tahoma" w:cs="Tahoma"/>
          <w:i/>
          <w:lang w:eastAsia="ru-RU"/>
        </w:rPr>
        <w:t>О</w:t>
      </w:r>
      <w:r w:rsidRPr="00BA2A5D">
        <w:rPr>
          <w:rFonts w:ascii="Tahoma" w:eastAsia="Times New Roman" w:hAnsi="Tahoma" w:cs="Tahoma"/>
          <w:i/>
          <w:lang w:eastAsia="ru-RU"/>
        </w:rPr>
        <w:t>бъект долевого строительства</w:t>
      </w:r>
      <w:r w:rsidRPr="00BA2A5D">
        <w:t xml:space="preserve"> </w:t>
      </w:r>
      <w:r>
        <w:rPr>
          <w:rFonts w:ascii="Tahoma" w:eastAsia="Times New Roman" w:hAnsi="Tahoma" w:cs="Tahoma"/>
          <w:i/>
          <w:lang w:eastAsia="ru-RU"/>
        </w:rPr>
        <w:t>со степенью</w:t>
      </w:r>
      <w:r w:rsidRPr="00BA2A5D">
        <w:rPr>
          <w:rFonts w:ascii="Tahoma" w:eastAsia="Times New Roman" w:hAnsi="Tahoma" w:cs="Tahoma"/>
          <w:i/>
          <w:lang w:eastAsia="ru-RU"/>
        </w:rPr>
        <w:t xml:space="preserve"> готовности </w:t>
      </w:r>
      <w:r>
        <w:rPr>
          <w:rFonts w:ascii="Tahoma" w:eastAsia="Times New Roman" w:hAnsi="Tahoma" w:cs="Tahoma"/>
          <w:i/>
          <w:lang w:eastAsia="ru-RU"/>
        </w:rPr>
        <w:t>от 0</w:t>
      </w:r>
      <w:r w:rsidR="00314ECE">
        <w:rPr>
          <w:rFonts w:ascii="Tahoma" w:eastAsia="Times New Roman" w:hAnsi="Tahoma" w:cs="Tahoma"/>
          <w:i/>
          <w:lang w:eastAsia="ru-RU"/>
        </w:rPr>
        <w:t>% до</w:t>
      </w:r>
      <w:r w:rsidR="009C01D6">
        <w:rPr>
          <w:rFonts w:ascii="Tahoma" w:eastAsia="Times New Roman" w:hAnsi="Tahoma" w:cs="Tahoma"/>
          <w:i/>
          <w:lang w:eastAsia="ru-RU"/>
        </w:rPr>
        <w:t xml:space="preserve"> </w:t>
      </w:r>
      <w:r>
        <w:rPr>
          <w:rFonts w:ascii="Tahoma" w:eastAsia="Times New Roman" w:hAnsi="Tahoma" w:cs="Tahoma"/>
          <w:i/>
          <w:lang w:eastAsia="ru-RU"/>
        </w:rPr>
        <w:t>30%</w:t>
      </w:r>
      <w:r w:rsidRPr="00BA2A5D">
        <w:rPr>
          <w:rFonts w:ascii="Tahoma" w:eastAsia="Times New Roman" w:hAnsi="Tahoma" w:cs="Tahoma"/>
          <w:i/>
          <w:lang w:eastAsia="ru-RU"/>
        </w:rPr>
        <w:t xml:space="preserve"> </w:t>
      </w:r>
      <w:r w:rsidR="00DC27AE">
        <w:rPr>
          <w:rFonts w:ascii="Tahoma" w:eastAsia="Times New Roman" w:hAnsi="Tahoma" w:cs="Tahoma"/>
          <w:i/>
          <w:lang w:eastAsia="ru-RU"/>
        </w:rPr>
        <w:t>будет</w:t>
      </w:r>
      <w:r w:rsidRPr="00BA2A5D">
        <w:rPr>
          <w:rFonts w:ascii="Tahoma" w:eastAsia="Times New Roman" w:hAnsi="Tahoma" w:cs="Tahoma"/>
          <w:i/>
          <w:lang w:eastAsia="ru-RU"/>
        </w:rPr>
        <w:t xml:space="preserve"> включен в перечень объектов, аккредитованных для участников накопительно-ипотечной системы жилищного обеспечения военнослужащих, </w:t>
      </w:r>
      <w:r>
        <w:rPr>
          <w:rFonts w:ascii="Tahoma" w:eastAsia="Times New Roman" w:hAnsi="Tahoma" w:cs="Tahoma"/>
          <w:i/>
          <w:lang w:eastAsia="ru-RU"/>
        </w:rPr>
        <w:t xml:space="preserve">при предоставлении </w:t>
      </w:r>
      <w:r w:rsidRPr="00BA2A5D">
        <w:rPr>
          <w:rFonts w:ascii="Tahoma" w:eastAsia="Times New Roman" w:hAnsi="Tahoma" w:cs="Tahoma"/>
          <w:i/>
          <w:lang w:eastAsia="ru-RU"/>
        </w:rPr>
        <w:t>документ</w:t>
      </w:r>
      <w:r>
        <w:rPr>
          <w:rFonts w:ascii="Tahoma" w:eastAsia="Times New Roman" w:hAnsi="Tahoma" w:cs="Tahoma"/>
          <w:i/>
          <w:lang w:eastAsia="ru-RU"/>
        </w:rPr>
        <w:t>а, подтверждающего</w:t>
      </w:r>
      <w:r w:rsidR="001670D2" w:rsidRPr="00BA2A5D">
        <w:rPr>
          <w:rFonts w:ascii="Tahoma" w:eastAsia="Times New Roman" w:hAnsi="Tahoma" w:cs="Tahoma"/>
          <w:i/>
          <w:lang w:eastAsia="ru-RU"/>
        </w:rPr>
        <w:t xml:space="preserve"> </w:t>
      </w:r>
      <w:r w:rsidR="006B479D">
        <w:rPr>
          <w:rFonts w:ascii="Tahoma" w:eastAsia="Times New Roman" w:hAnsi="Tahoma" w:cs="Tahoma"/>
          <w:i/>
          <w:lang w:eastAsia="ru-RU"/>
        </w:rPr>
        <w:t xml:space="preserve">перечисление </w:t>
      </w:r>
      <w:r w:rsidR="00937B1B" w:rsidRPr="00BA2A5D">
        <w:rPr>
          <w:rFonts w:ascii="Tahoma" w:eastAsia="Times New Roman" w:hAnsi="Tahoma" w:cs="Tahoma"/>
          <w:i/>
          <w:lang w:eastAsia="ru-RU"/>
        </w:rPr>
        <w:t xml:space="preserve">застройщиком </w:t>
      </w:r>
      <w:r w:rsidR="001670D2" w:rsidRPr="00BA2A5D">
        <w:rPr>
          <w:rFonts w:ascii="Tahoma" w:eastAsia="Times New Roman" w:hAnsi="Tahoma" w:cs="Tahoma"/>
          <w:i/>
          <w:lang w:eastAsia="ru-RU"/>
        </w:rPr>
        <w:t>отчислени</w:t>
      </w:r>
      <w:r w:rsidR="003D6187">
        <w:rPr>
          <w:rFonts w:ascii="Tahoma" w:eastAsia="Times New Roman" w:hAnsi="Tahoma" w:cs="Tahoma"/>
          <w:i/>
          <w:lang w:eastAsia="ru-RU"/>
        </w:rPr>
        <w:t>й (взносов</w:t>
      </w:r>
      <w:r w:rsidR="001670D2" w:rsidRPr="00BA2A5D">
        <w:rPr>
          <w:rFonts w:ascii="Tahoma" w:eastAsia="Times New Roman" w:hAnsi="Tahoma" w:cs="Tahoma"/>
          <w:i/>
          <w:lang w:eastAsia="ru-RU"/>
        </w:rPr>
        <w:t xml:space="preserve">) </w:t>
      </w:r>
      <w:r w:rsidR="00937B1B" w:rsidRPr="00BA2A5D">
        <w:rPr>
          <w:rFonts w:ascii="Tahoma" w:eastAsia="Times New Roman" w:hAnsi="Tahoma" w:cs="Tahoma"/>
          <w:i/>
          <w:lang w:eastAsia="ru-RU"/>
        </w:rPr>
        <w:t>в компенсационный фонд долевого строительства</w:t>
      </w:r>
      <w:r w:rsidR="001670D2" w:rsidRPr="00BA2A5D">
        <w:rPr>
          <w:rFonts w:ascii="Tahoma" w:eastAsia="Times New Roman" w:hAnsi="Tahoma" w:cs="Tahoma"/>
          <w:i/>
          <w:lang w:eastAsia="ru-RU"/>
        </w:rPr>
        <w:t>.</w:t>
      </w:r>
    </w:p>
    <w:p w14:paraId="38EF9648" w14:textId="77777777" w:rsidR="001670D2" w:rsidRDefault="001670D2" w:rsidP="001670D2">
      <w:pPr>
        <w:spacing w:after="0" w:line="240" w:lineRule="auto"/>
        <w:jc w:val="both"/>
        <w:rPr>
          <w:rFonts w:ascii="Tahoma" w:eastAsia="Times New Roman" w:hAnsi="Tahoma" w:cs="Tahoma"/>
          <w:i/>
          <w:u w:val="single"/>
          <w:lang w:eastAsia="ru-RU"/>
        </w:rPr>
      </w:pPr>
    </w:p>
    <w:p w14:paraId="5249BCB3" w14:textId="29805B2B" w:rsidR="00941D9F" w:rsidRPr="007E4C31" w:rsidRDefault="0000463A" w:rsidP="007E4C31">
      <w:pPr>
        <w:pStyle w:val="a7"/>
        <w:numPr>
          <w:ilvl w:val="0"/>
          <w:numId w:val="6"/>
        </w:numPr>
        <w:tabs>
          <w:tab w:val="left" w:pos="567"/>
        </w:tabs>
        <w:spacing w:after="270"/>
        <w:ind w:left="567" w:hanging="567"/>
        <w:jc w:val="both"/>
        <w:rPr>
          <w:rFonts w:ascii="Tahoma" w:hAnsi="Tahoma" w:cs="Tahoma"/>
          <w:b/>
          <w:sz w:val="22"/>
          <w:szCs w:val="22"/>
        </w:rPr>
      </w:pPr>
      <w:r w:rsidRPr="007E4C31">
        <w:rPr>
          <w:rFonts w:ascii="Tahoma" w:hAnsi="Tahoma" w:cs="Tahoma"/>
          <w:b/>
          <w:sz w:val="22"/>
          <w:szCs w:val="22"/>
          <w:u w:val="single"/>
        </w:rPr>
        <w:t>Перечень документов, предоставляемых</w:t>
      </w:r>
      <w:r w:rsidR="00F37E28" w:rsidRPr="007E4C31">
        <w:rPr>
          <w:rFonts w:ascii="Tahoma" w:hAnsi="Tahoma" w:cs="Tahoma"/>
          <w:b/>
          <w:sz w:val="22"/>
          <w:szCs w:val="22"/>
          <w:u w:val="single"/>
        </w:rPr>
        <w:t xml:space="preserve"> на аккредитацию</w:t>
      </w:r>
      <w:r w:rsidR="00DE73A9" w:rsidRPr="007E4C31">
        <w:rPr>
          <w:rFonts w:ascii="Tahoma" w:hAnsi="Tahoma" w:cs="Tahoma"/>
          <w:b/>
          <w:sz w:val="22"/>
          <w:szCs w:val="22"/>
          <w:u w:val="single"/>
        </w:rPr>
        <w:t>,</w:t>
      </w:r>
      <w:r w:rsidR="00DE73A9" w:rsidRPr="007E4C31">
        <w:rPr>
          <w:sz w:val="22"/>
          <w:szCs w:val="22"/>
          <w:u w:val="single"/>
        </w:rPr>
        <w:t xml:space="preserve"> </w:t>
      </w:r>
      <w:r w:rsidR="00DE73A9" w:rsidRPr="007E4C31">
        <w:rPr>
          <w:rFonts w:ascii="Tahoma" w:hAnsi="Tahoma" w:cs="Tahoma"/>
          <w:b/>
          <w:sz w:val="22"/>
          <w:szCs w:val="22"/>
          <w:u w:val="single"/>
        </w:rPr>
        <w:t>если ОДС аккредитован в рамках упрощенной процедуры</w:t>
      </w:r>
      <w:r w:rsidR="00DE73A9">
        <w:rPr>
          <w:rFonts w:ascii="Tahoma" w:hAnsi="Tahoma" w:cs="Tahoma"/>
          <w:b/>
          <w:sz w:val="22"/>
          <w:szCs w:val="22"/>
        </w:rPr>
        <w:t>:</w:t>
      </w:r>
    </w:p>
    <w:p w14:paraId="71D90680" w14:textId="77777777" w:rsidR="00EA60D6" w:rsidRPr="00EA60D6" w:rsidRDefault="00EA60D6" w:rsidP="00EA60D6">
      <w:pPr>
        <w:pStyle w:val="a7"/>
        <w:spacing w:after="270"/>
        <w:ind w:left="567"/>
        <w:rPr>
          <w:rFonts w:ascii="Tahoma" w:hAnsi="Tahoma" w:cs="Tahoma"/>
          <w:b/>
        </w:rPr>
      </w:pPr>
    </w:p>
    <w:p w14:paraId="2DDB56C9" w14:textId="0F6DEDEC" w:rsidR="008247DE" w:rsidRPr="008247DE" w:rsidRDefault="00F37E28" w:rsidP="00F814DC">
      <w:pPr>
        <w:pStyle w:val="a7"/>
        <w:numPr>
          <w:ilvl w:val="0"/>
          <w:numId w:val="5"/>
        </w:numPr>
        <w:kinsoku w:val="0"/>
        <w:overflowPunct w:val="0"/>
        <w:rPr>
          <w:rFonts w:ascii="Tahoma" w:hAnsi="Tahoma" w:cs="Tahoma"/>
          <w:sz w:val="22"/>
          <w:szCs w:val="22"/>
        </w:rPr>
      </w:pPr>
      <w:r w:rsidRPr="00F37E28">
        <w:rPr>
          <w:rFonts w:ascii="Tahoma" w:eastAsia="Tahoma" w:hAnsi="Tahoma" w:cs="Tahoma"/>
          <w:bCs/>
          <w:kern w:val="24"/>
          <w:sz w:val="22"/>
          <w:szCs w:val="22"/>
        </w:rPr>
        <w:t>Заполненный</w:t>
      </w:r>
      <w:r w:rsidRPr="008247DE">
        <w:rPr>
          <w:rFonts w:ascii="Tahoma" w:eastAsia="Tahoma" w:hAnsi="Tahoma" w:cs="Tahoma"/>
          <w:bCs/>
          <w:kern w:val="24"/>
          <w:sz w:val="22"/>
          <w:szCs w:val="22"/>
        </w:rPr>
        <w:t xml:space="preserve"> </w:t>
      </w:r>
      <w:r w:rsidRPr="00F37E28">
        <w:rPr>
          <w:rFonts w:ascii="Tahoma" w:eastAsia="Tahoma" w:hAnsi="Tahoma" w:cs="Tahoma"/>
          <w:bCs/>
          <w:kern w:val="24"/>
          <w:sz w:val="22"/>
          <w:szCs w:val="22"/>
        </w:rPr>
        <w:t>файл</w:t>
      </w:r>
      <w:r w:rsidRPr="008247DE">
        <w:rPr>
          <w:rFonts w:ascii="Tahoma" w:eastAsia="Tahoma" w:hAnsi="Tahoma" w:cs="Tahoma"/>
          <w:bCs/>
          <w:kern w:val="24"/>
          <w:sz w:val="22"/>
          <w:szCs w:val="22"/>
        </w:rPr>
        <w:t xml:space="preserve"> </w:t>
      </w:r>
      <w:r w:rsidRPr="00F37E28">
        <w:rPr>
          <w:rFonts w:ascii="Tahoma" w:eastAsia="Tahoma" w:hAnsi="Tahoma" w:cs="Tahoma"/>
          <w:bCs/>
          <w:kern w:val="24"/>
          <w:sz w:val="22"/>
          <w:szCs w:val="22"/>
        </w:rPr>
        <w:t>в</w:t>
      </w:r>
      <w:r w:rsidRPr="008247DE">
        <w:rPr>
          <w:rFonts w:ascii="Tahoma" w:eastAsia="Tahoma" w:hAnsi="Tahoma" w:cs="Tahoma"/>
          <w:bCs/>
          <w:kern w:val="24"/>
          <w:sz w:val="22"/>
          <w:szCs w:val="22"/>
        </w:rPr>
        <w:t xml:space="preserve"> </w:t>
      </w:r>
      <w:r w:rsidRPr="00F37E28">
        <w:rPr>
          <w:rFonts w:ascii="Tahoma" w:eastAsia="Tahoma" w:hAnsi="Tahoma" w:cs="Tahoma"/>
          <w:bCs/>
          <w:kern w:val="24"/>
          <w:sz w:val="22"/>
          <w:szCs w:val="22"/>
        </w:rPr>
        <w:t>формате</w:t>
      </w:r>
      <w:r w:rsidRPr="008247DE">
        <w:rPr>
          <w:rFonts w:ascii="Tahoma" w:eastAsia="Tahoma" w:hAnsi="Tahoma" w:cs="Tahoma"/>
          <w:bCs/>
          <w:kern w:val="24"/>
          <w:sz w:val="22"/>
          <w:szCs w:val="22"/>
        </w:rPr>
        <w:t xml:space="preserve"> </w:t>
      </w:r>
      <w:r w:rsidRPr="00F37E28">
        <w:rPr>
          <w:rFonts w:ascii="Tahoma" w:eastAsia="Tahoma" w:hAnsi="Tahoma" w:cs="Tahoma"/>
          <w:bCs/>
          <w:kern w:val="24"/>
          <w:sz w:val="22"/>
          <w:szCs w:val="22"/>
          <w:lang w:val="en-US"/>
        </w:rPr>
        <w:t>Excel</w:t>
      </w:r>
      <w:r w:rsidRPr="008247DE">
        <w:rPr>
          <w:rFonts w:ascii="Tahoma" w:eastAsia="Tahoma" w:hAnsi="Tahoma" w:cs="Tahoma"/>
          <w:bCs/>
          <w:kern w:val="24"/>
          <w:sz w:val="22"/>
          <w:szCs w:val="22"/>
        </w:rPr>
        <w:t xml:space="preserve"> </w:t>
      </w:r>
      <w:r w:rsidR="00F814DC">
        <w:rPr>
          <w:rFonts w:ascii="Tahoma" w:eastAsia="Tahoma" w:hAnsi="Tahoma" w:cs="Tahoma"/>
          <w:kern w:val="24"/>
          <w:sz w:val="22"/>
          <w:szCs w:val="22"/>
        </w:rPr>
        <w:t>(</w:t>
      </w:r>
      <w:hyperlink r:id="rId9" w:history="1">
        <w:r w:rsidR="00F814DC" w:rsidRPr="002B1A6F">
          <w:rPr>
            <w:rStyle w:val="a9"/>
          </w:rPr>
          <w:t>https://xn--d1aqf.xn--p1ai/wp-content/uploads/2017/03/0-0-548B0F8N-.xlsx</w:t>
        </w:r>
      </w:hyperlink>
      <w:r w:rsidR="00F814DC">
        <w:t>)</w:t>
      </w:r>
      <w:bookmarkStart w:id="0" w:name="_GoBack"/>
      <w:bookmarkEnd w:id="0"/>
    </w:p>
    <w:p w14:paraId="670E2F3E" w14:textId="77777777" w:rsidR="005C4346" w:rsidRPr="00EA60D6" w:rsidRDefault="005C4346" w:rsidP="00A96E65">
      <w:pPr>
        <w:tabs>
          <w:tab w:val="num" w:pos="1134"/>
        </w:tabs>
        <w:spacing w:after="0" w:line="240" w:lineRule="auto"/>
        <w:ind w:left="1134" w:hanging="567"/>
        <w:jc w:val="both"/>
        <w:rPr>
          <w:rFonts w:ascii="Tahoma" w:eastAsia="Times New Roman" w:hAnsi="Tahoma" w:cs="Tahoma"/>
          <w:lang w:eastAsia="ru-RU"/>
        </w:rPr>
      </w:pPr>
    </w:p>
    <w:p w14:paraId="26375928" w14:textId="0F5F2596" w:rsidR="0000463A" w:rsidRPr="0000463A" w:rsidRDefault="0000463A" w:rsidP="006263FB">
      <w:pPr>
        <w:pStyle w:val="a7"/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0463A">
        <w:rPr>
          <w:rFonts w:ascii="Tahoma" w:hAnsi="Tahoma" w:cs="Tahoma"/>
          <w:sz w:val="22"/>
          <w:szCs w:val="22"/>
        </w:rPr>
        <w:t>Копия проектной декларации, оформленн</w:t>
      </w:r>
      <w:r w:rsidR="004266E2">
        <w:rPr>
          <w:rFonts w:ascii="Tahoma" w:hAnsi="Tahoma" w:cs="Tahoma"/>
          <w:sz w:val="22"/>
          <w:szCs w:val="22"/>
        </w:rPr>
        <w:t>ой</w:t>
      </w:r>
      <w:r w:rsidRPr="0000463A">
        <w:rPr>
          <w:rFonts w:ascii="Tahoma" w:hAnsi="Tahoma" w:cs="Tahoma"/>
          <w:sz w:val="22"/>
          <w:szCs w:val="22"/>
        </w:rPr>
        <w:t xml:space="preserve"> в соответствии с Федеральным законом от 30.12.2004 № 214-ФЗ (с изменениями и дополнениями), заверенная застройщиком (кроме изменений в разделе ПД «О финансовом результате текущего года, размере кредиторской и дебиторской задолженности на день опубликования проектной декларации»).</w:t>
      </w:r>
    </w:p>
    <w:p w14:paraId="192B421B" w14:textId="77777777" w:rsidR="00F37E28" w:rsidRPr="00F37E28" w:rsidRDefault="00F37E28" w:rsidP="006263FB">
      <w:pPr>
        <w:pStyle w:val="a7"/>
        <w:tabs>
          <w:tab w:val="num" w:pos="851"/>
          <w:tab w:val="num" w:pos="1134"/>
        </w:tabs>
        <w:kinsoku w:val="0"/>
        <w:overflowPunct w:val="0"/>
        <w:ind w:left="851" w:hanging="284"/>
        <w:jc w:val="both"/>
        <w:rPr>
          <w:sz w:val="22"/>
          <w:szCs w:val="22"/>
        </w:rPr>
      </w:pPr>
    </w:p>
    <w:p w14:paraId="2B93C067" w14:textId="77777777" w:rsidR="0000463A" w:rsidRDefault="0000463A" w:rsidP="00776AB4">
      <w:pPr>
        <w:pStyle w:val="a7"/>
        <w:numPr>
          <w:ilvl w:val="0"/>
          <w:numId w:val="5"/>
        </w:numPr>
        <w:tabs>
          <w:tab w:val="num" w:pos="851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E13F98">
        <w:rPr>
          <w:rFonts w:ascii="Tahoma" w:hAnsi="Tahoma" w:cs="Tahoma"/>
          <w:sz w:val="22"/>
          <w:szCs w:val="22"/>
        </w:rPr>
        <w:t>Копия</w:t>
      </w:r>
      <w:r w:rsidRPr="00E13F98">
        <w:rPr>
          <w:rFonts w:ascii="Tahoma" w:hAnsi="Tahoma" w:cs="Tahoma"/>
          <w:b/>
          <w:sz w:val="22"/>
          <w:szCs w:val="22"/>
        </w:rPr>
        <w:t xml:space="preserve"> действующего</w:t>
      </w:r>
      <w:r w:rsidRPr="00E13F98">
        <w:rPr>
          <w:rFonts w:ascii="Tahoma" w:hAnsi="Tahoma" w:cs="Tahoma"/>
          <w:sz w:val="22"/>
          <w:szCs w:val="22"/>
        </w:rPr>
        <w:t xml:space="preserve"> разрешения на строительство</w:t>
      </w:r>
      <w:r>
        <w:rPr>
          <w:rFonts w:ascii="Tahoma" w:hAnsi="Tahoma" w:cs="Tahoma"/>
          <w:sz w:val="22"/>
          <w:szCs w:val="22"/>
        </w:rPr>
        <w:t xml:space="preserve">, заверенная застройщиком. </w:t>
      </w:r>
      <w:r w:rsidRPr="00E13F98">
        <w:rPr>
          <w:rFonts w:ascii="Tahoma" w:hAnsi="Tahoma" w:cs="Tahoma"/>
          <w:sz w:val="22"/>
          <w:szCs w:val="22"/>
        </w:rPr>
        <w:t xml:space="preserve">Разрешение должно быть оформлено в соответствии с действующим законодательством. </w:t>
      </w:r>
    </w:p>
    <w:p w14:paraId="4CBACA89" w14:textId="77777777" w:rsidR="00F37E28" w:rsidRPr="00F37E28" w:rsidRDefault="00F37E28" w:rsidP="006263FB">
      <w:pPr>
        <w:pStyle w:val="a7"/>
        <w:tabs>
          <w:tab w:val="num" w:pos="851"/>
          <w:tab w:val="num" w:pos="1134"/>
        </w:tabs>
        <w:kinsoku w:val="0"/>
        <w:overflowPunct w:val="0"/>
        <w:ind w:left="851" w:hanging="284"/>
        <w:jc w:val="both"/>
        <w:rPr>
          <w:sz w:val="22"/>
          <w:szCs w:val="22"/>
        </w:rPr>
      </w:pPr>
    </w:p>
    <w:p w14:paraId="34F8B539" w14:textId="77777777" w:rsidR="0000463A" w:rsidRPr="00BB6FA4" w:rsidRDefault="00F37E28" w:rsidP="006263FB">
      <w:pPr>
        <w:pStyle w:val="a7"/>
        <w:numPr>
          <w:ilvl w:val="0"/>
          <w:numId w:val="5"/>
        </w:numPr>
        <w:tabs>
          <w:tab w:val="num" w:pos="851"/>
          <w:tab w:val="num" w:pos="1134"/>
        </w:tabs>
        <w:kinsoku w:val="0"/>
        <w:overflowPunct w:val="0"/>
        <w:ind w:left="851" w:hanging="284"/>
        <w:jc w:val="both"/>
        <w:rPr>
          <w:sz w:val="22"/>
          <w:szCs w:val="22"/>
        </w:rPr>
      </w:pPr>
      <w:r w:rsidRPr="00F37E28">
        <w:rPr>
          <w:rFonts w:ascii="Tahoma" w:eastAsia="Tahoma" w:hAnsi="Tahoma" w:cs="Tahoma"/>
          <w:bCs/>
          <w:kern w:val="24"/>
          <w:sz w:val="22"/>
          <w:szCs w:val="22"/>
        </w:rPr>
        <w:t>Договор страхования ответственности застройщика</w:t>
      </w:r>
      <w:r w:rsidR="0000463A">
        <w:rPr>
          <w:rFonts w:ascii="Tahoma" w:eastAsia="Tahoma" w:hAnsi="Tahoma" w:cs="Tahoma"/>
          <w:bCs/>
          <w:kern w:val="24"/>
          <w:sz w:val="22"/>
          <w:szCs w:val="22"/>
        </w:rPr>
        <w:t>.</w:t>
      </w:r>
    </w:p>
    <w:p w14:paraId="444D222D" w14:textId="77777777" w:rsidR="00BB6FA4" w:rsidRPr="0000463A" w:rsidRDefault="00BB6FA4" w:rsidP="006263FB">
      <w:pPr>
        <w:pStyle w:val="a7"/>
        <w:tabs>
          <w:tab w:val="num" w:pos="851"/>
          <w:tab w:val="num" w:pos="1134"/>
        </w:tabs>
        <w:kinsoku w:val="0"/>
        <w:overflowPunct w:val="0"/>
        <w:ind w:left="851" w:hanging="284"/>
        <w:jc w:val="both"/>
        <w:rPr>
          <w:sz w:val="22"/>
          <w:szCs w:val="22"/>
        </w:rPr>
      </w:pPr>
    </w:p>
    <w:p w14:paraId="4832C6B7" w14:textId="7A191DBD" w:rsidR="00606214" w:rsidRPr="00EE4BCB" w:rsidRDefault="00F37E28" w:rsidP="00776AB4">
      <w:pPr>
        <w:pStyle w:val="a7"/>
        <w:numPr>
          <w:ilvl w:val="0"/>
          <w:numId w:val="5"/>
        </w:numPr>
        <w:tabs>
          <w:tab w:val="num" w:pos="851"/>
        </w:tabs>
        <w:kinsoku w:val="0"/>
        <w:overflowPunct w:val="0"/>
        <w:ind w:left="851" w:hanging="284"/>
        <w:jc w:val="both"/>
        <w:rPr>
          <w:rFonts w:ascii="Tahoma" w:eastAsia="Tahoma" w:hAnsi="Tahoma" w:cs="Tahoma"/>
          <w:bCs/>
          <w:kern w:val="24"/>
        </w:rPr>
      </w:pPr>
      <w:r w:rsidRPr="00785FA4">
        <w:rPr>
          <w:rFonts w:ascii="Tahoma" w:eastAsia="Tahoma" w:hAnsi="Tahoma" w:cs="Tahoma"/>
          <w:bCs/>
          <w:kern w:val="24"/>
          <w:sz w:val="22"/>
          <w:szCs w:val="22"/>
        </w:rPr>
        <w:t xml:space="preserve">Письмо </w:t>
      </w:r>
      <w:r w:rsidR="00C11A86" w:rsidRPr="00C11A86">
        <w:rPr>
          <w:rFonts w:ascii="Tahoma" w:eastAsia="Tahoma" w:hAnsi="Tahoma" w:cs="Tahoma"/>
          <w:bCs/>
          <w:kern w:val="24"/>
          <w:sz w:val="22"/>
          <w:szCs w:val="22"/>
        </w:rPr>
        <w:t>от государственного органа</w:t>
      </w:r>
      <w:r w:rsidR="00C0118C">
        <w:rPr>
          <w:rFonts w:ascii="Tahoma" w:eastAsia="Tahoma" w:hAnsi="Tahoma" w:cs="Tahoma"/>
          <w:bCs/>
          <w:kern w:val="24"/>
          <w:sz w:val="22"/>
          <w:szCs w:val="22"/>
        </w:rPr>
        <w:t xml:space="preserve"> (п</w:t>
      </w:r>
      <w:r w:rsidR="00C0118C" w:rsidRPr="00C0118C">
        <w:rPr>
          <w:rFonts w:ascii="Tahoma" w:eastAsia="Tahoma" w:hAnsi="Tahoma" w:cs="Tahoma"/>
          <w:bCs/>
          <w:kern w:val="24"/>
          <w:sz w:val="22"/>
          <w:szCs w:val="22"/>
        </w:rPr>
        <w:t>ри степени готовности ОДС от 30% до 90%</w:t>
      </w:r>
      <w:r w:rsidR="00C0118C">
        <w:rPr>
          <w:rFonts w:ascii="Tahoma" w:eastAsia="Tahoma" w:hAnsi="Tahoma" w:cs="Tahoma"/>
          <w:bCs/>
          <w:kern w:val="24"/>
          <w:sz w:val="22"/>
          <w:szCs w:val="22"/>
        </w:rPr>
        <w:t>)</w:t>
      </w:r>
      <w:r w:rsidR="006922F7" w:rsidRPr="00BE10D8">
        <w:rPr>
          <w:rFonts w:ascii="Tahoma" w:eastAsia="Tahoma" w:hAnsi="Tahoma" w:cs="Tahoma"/>
          <w:bCs/>
          <w:kern w:val="24"/>
        </w:rPr>
        <w:t>.</w:t>
      </w:r>
      <w:r w:rsidR="00BE10D8">
        <w:rPr>
          <w:rFonts w:ascii="Tahoma" w:hAnsi="Tahoma" w:cs="Tahoma"/>
        </w:rPr>
        <w:t xml:space="preserve"> </w:t>
      </w:r>
      <w:r w:rsidR="0028361F" w:rsidRPr="00785FA4">
        <w:rPr>
          <w:rFonts w:ascii="Tahoma" w:eastAsia="Tahoma" w:hAnsi="Tahoma" w:cs="Tahoma"/>
          <w:bCs/>
          <w:kern w:val="24"/>
          <w:sz w:val="22"/>
          <w:szCs w:val="22"/>
        </w:rPr>
        <w:t>П</w:t>
      </w:r>
      <w:r w:rsidR="00AE0958" w:rsidRPr="00785FA4">
        <w:rPr>
          <w:rFonts w:ascii="Tahoma" w:eastAsia="Tahoma" w:hAnsi="Tahoma" w:cs="Tahoma"/>
          <w:bCs/>
          <w:kern w:val="24"/>
          <w:sz w:val="22"/>
          <w:szCs w:val="22"/>
        </w:rPr>
        <w:t>исьмо должно содержать юридическое наименование застройщика</w:t>
      </w:r>
      <w:r w:rsidR="00313F77" w:rsidRPr="00785FA4">
        <w:rPr>
          <w:rFonts w:ascii="Tahoma" w:eastAsia="Tahoma" w:hAnsi="Tahoma" w:cs="Tahoma"/>
          <w:bCs/>
          <w:kern w:val="24"/>
          <w:sz w:val="22"/>
          <w:szCs w:val="22"/>
        </w:rPr>
        <w:t>, подавшего заявку на аккредитацию ОДС</w:t>
      </w:r>
      <w:r w:rsidR="00AE0958" w:rsidRPr="00785FA4">
        <w:rPr>
          <w:rFonts w:ascii="Tahoma" w:eastAsia="Tahoma" w:hAnsi="Tahoma" w:cs="Tahoma"/>
          <w:bCs/>
          <w:kern w:val="24"/>
          <w:sz w:val="22"/>
          <w:szCs w:val="22"/>
        </w:rPr>
        <w:t>. Указание наименования группы компаний без указаний конкретного наименования застройщика не допускается.</w:t>
      </w:r>
    </w:p>
    <w:p w14:paraId="4F603C22" w14:textId="77777777" w:rsidR="00EE4BCB" w:rsidRPr="00EE4BCB" w:rsidRDefault="00EE4BCB" w:rsidP="00EE4BCB">
      <w:pPr>
        <w:pStyle w:val="a7"/>
        <w:rPr>
          <w:rFonts w:ascii="Tahoma" w:eastAsia="Tahoma" w:hAnsi="Tahoma" w:cs="Tahoma"/>
          <w:bCs/>
          <w:kern w:val="24"/>
        </w:rPr>
      </w:pPr>
    </w:p>
    <w:p w14:paraId="1FC7CF16" w14:textId="534D7C54" w:rsidR="00EE4BCB" w:rsidRPr="00EE4BCB" w:rsidRDefault="00EE4BCB" w:rsidP="00EE4BCB">
      <w:pPr>
        <w:pStyle w:val="a7"/>
        <w:kinsoku w:val="0"/>
        <w:overflowPunct w:val="0"/>
        <w:ind w:left="1134" w:hanging="1134"/>
        <w:jc w:val="both"/>
        <w:rPr>
          <w:rFonts w:ascii="Tahoma" w:eastAsia="Tahoma" w:hAnsi="Tahoma" w:cs="Tahoma"/>
          <w:bCs/>
          <w:kern w:val="24"/>
          <w:sz w:val="22"/>
          <w:szCs w:val="22"/>
          <w:u w:val="single"/>
        </w:rPr>
      </w:pPr>
      <w:r w:rsidRPr="00EE4BCB">
        <w:rPr>
          <w:rFonts w:ascii="Tahoma" w:eastAsia="Tahoma" w:hAnsi="Tahoma" w:cs="Tahoma"/>
          <w:bCs/>
          <w:kern w:val="24"/>
          <w:sz w:val="22"/>
          <w:szCs w:val="22"/>
          <w:u w:val="single"/>
        </w:rPr>
        <w:t>Внимание:</w:t>
      </w:r>
    </w:p>
    <w:p w14:paraId="2B2DE091" w14:textId="7460C3EF" w:rsidR="00EE4BCB" w:rsidRPr="00EE4BCB" w:rsidRDefault="00EE4BCB" w:rsidP="0026513A">
      <w:pPr>
        <w:pStyle w:val="a7"/>
        <w:numPr>
          <w:ilvl w:val="1"/>
          <w:numId w:val="2"/>
        </w:numPr>
        <w:kinsoku w:val="0"/>
        <w:overflowPunct w:val="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263FB">
        <w:rPr>
          <w:rFonts w:ascii="Tahoma" w:eastAsia="Tahoma" w:hAnsi="Tahoma" w:cs="Tahoma"/>
          <w:bCs/>
          <w:kern w:val="24"/>
          <w:sz w:val="22"/>
          <w:szCs w:val="22"/>
        </w:rPr>
        <w:t xml:space="preserve">При заполнении файла (в формате Excel) </w:t>
      </w:r>
      <w:r w:rsidR="006263FB" w:rsidRPr="006263FB">
        <w:rPr>
          <w:rFonts w:ascii="Tahoma" w:eastAsia="Tahoma" w:hAnsi="Tahoma" w:cs="Tahoma"/>
          <w:bCs/>
          <w:kern w:val="24"/>
          <w:sz w:val="22"/>
          <w:szCs w:val="22"/>
        </w:rPr>
        <w:t>н</w:t>
      </w:r>
      <w:r w:rsidRPr="006263FB">
        <w:rPr>
          <w:rFonts w:ascii="Tahoma" w:eastAsia="Tahoma" w:hAnsi="Tahoma" w:cs="Tahoma"/>
          <w:bCs/>
          <w:kern w:val="24"/>
          <w:sz w:val="22"/>
          <w:szCs w:val="22"/>
        </w:rPr>
        <w:t>еобходимо обратить внимание на:</w:t>
      </w:r>
    </w:p>
    <w:p w14:paraId="1A0CD74C" w14:textId="77777777" w:rsidR="00EE4BCB" w:rsidRPr="00EA60D6" w:rsidRDefault="00EE4BCB" w:rsidP="0026513A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</w:t>
      </w:r>
      <w:r w:rsidRPr="00EA60D6">
        <w:rPr>
          <w:rFonts w:ascii="Tahoma" w:eastAsia="Times New Roman" w:hAnsi="Tahoma" w:cs="Tahoma"/>
          <w:lang w:eastAsia="ru-RU"/>
        </w:rPr>
        <w:t>аименование застройщика</w:t>
      </w:r>
      <w:r>
        <w:rPr>
          <w:rFonts w:ascii="Tahoma" w:eastAsia="Times New Roman" w:hAnsi="Tahoma" w:cs="Tahoma"/>
          <w:lang w:eastAsia="ru-RU"/>
        </w:rPr>
        <w:t xml:space="preserve"> (указывается </w:t>
      </w:r>
      <w:r w:rsidRPr="00EA60D6">
        <w:rPr>
          <w:rFonts w:ascii="Tahoma" w:eastAsia="Times New Roman" w:hAnsi="Tahoma" w:cs="Tahoma"/>
          <w:lang w:eastAsia="ru-RU"/>
        </w:rPr>
        <w:t>в соответствии с проектной декларацией</w:t>
      </w:r>
      <w:r>
        <w:rPr>
          <w:rFonts w:ascii="Tahoma" w:eastAsia="Times New Roman" w:hAnsi="Tahoma" w:cs="Tahoma"/>
          <w:lang w:eastAsia="ru-RU"/>
        </w:rPr>
        <w:t>);</w:t>
      </w:r>
    </w:p>
    <w:p w14:paraId="79AC300F" w14:textId="77777777" w:rsidR="00EE4BCB" w:rsidRPr="00EA60D6" w:rsidRDefault="00EE4BCB" w:rsidP="0026513A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с</w:t>
      </w:r>
      <w:r w:rsidRPr="00EA60D6">
        <w:rPr>
          <w:rFonts w:ascii="Tahoma" w:eastAsia="Times New Roman" w:hAnsi="Tahoma" w:cs="Tahoma"/>
          <w:lang w:eastAsia="ru-RU"/>
        </w:rPr>
        <w:t xml:space="preserve">троительный адрес </w:t>
      </w:r>
      <w:r>
        <w:rPr>
          <w:rFonts w:ascii="Tahoma" w:eastAsia="Times New Roman" w:hAnsi="Tahoma" w:cs="Tahoma"/>
          <w:lang w:eastAsia="ru-RU"/>
        </w:rPr>
        <w:t>(</w:t>
      </w:r>
      <w:r w:rsidRPr="00EA60D6">
        <w:rPr>
          <w:rFonts w:ascii="Tahoma" w:eastAsia="Times New Roman" w:hAnsi="Tahoma" w:cs="Tahoma"/>
          <w:lang w:eastAsia="ru-RU"/>
        </w:rPr>
        <w:t>указывается в соответствии с ДДУ</w:t>
      </w:r>
      <w:r>
        <w:rPr>
          <w:rFonts w:ascii="Tahoma" w:eastAsia="Times New Roman" w:hAnsi="Tahoma" w:cs="Tahoma"/>
          <w:lang w:eastAsia="ru-RU"/>
        </w:rPr>
        <w:t>);</w:t>
      </w:r>
    </w:p>
    <w:p w14:paraId="5DBCAB28" w14:textId="0EDB3EB4" w:rsidR="00EE4BCB" w:rsidRPr="00EA60D6" w:rsidRDefault="00EE4BCB" w:rsidP="0026513A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в</w:t>
      </w:r>
      <w:r w:rsidRPr="00EA60D6">
        <w:rPr>
          <w:rFonts w:ascii="Tahoma" w:eastAsia="Times New Roman" w:hAnsi="Tahoma" w:cs="Tahoma"/>
          <w:lang w:eastAsia="ru-RU"/>
        </w:rPr>
        <w:t>се сроки указываются в формате дд.мм.гггг и указывается последнее число квартала</w:t>
      </w:r>
      <w:r w:rsidR="002C420C">
        <w:rPr>
          <w:rFonts w:ascii="Tahoma" w:eastAsia="Times New Roman" w:hAnsi="Tahoma" w:cs="Tahoma"/>
          <w:lang w:eastAsia="ru-RU"/>
        </w:rPr>
        <w:t xml:space="preserve">, сроки </w:t>
      </w:r>
      <w:r>
        <w:rPr>
          <w:rFonts w:ascii="Tahoma" w:eastAsia="Times New Roman" w:hAnsi="Tahoma" w:cs="Tahoma"/>
          <w:lang w:eastAsia="ru-RU"/>
        </w:rPr>
        <w:t>не должны быть истекшими;</w:t>
      </w:r>
    </w:p>
    <w:p w14:paraId="29FEF32D" w14:textId="68FDF783" w:rsidR="00EE4BCB" w:rsidRPr="00EA60D6" w:rsidRDefault="00EE4BCB" w:rsidP="0026513A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</w:t>
      </w:r>
      <w:r w:rsidRPr="00EA60D6">
        <w:rPr>
          <w:rFonts w:ascii="Tahoma" w:eastAsia="Times New Roman" w:hAnsi="Tahoma" w:cs="Tahoma"/>
          <w:lang w:eastAsia="ru-RU"/>
        </w:rPr>
        <w:t>аименование страховой компании</w:t>
      </w:r>
      <w:r>
        <w:rPr>
          <w:rFonts w:ascii="Tahoma" w:eastAsia="Times New Roman" w:hAnsi="Tahoma" w:cs="Tahoma"/>
          <w:lang w:eastAsia="ru-RU"/>
        </w:rPr>
        <w:t xml:space="preserve"> (</w:t>
      </w:r>
      <w:r w:rsidRPr="00EA60D6">
        <w:rPr>
          <w:rFonts w:ascii="Tahoma" w:eastAsia="Times New Roman" w:hAnsi="Tahoma" w:cs="Tahoma"/>
          <w:lang w:eastAsia="ru-RU"/>
        </w:rPr>
        <w:t xml:space="preserve">указывается в соответствии с наименованием, отраженным на </w:t>
      </w:r>
      <w:r w:rsidR="00602431">
        <w:rPr>
          <w:rFonts w:ascii="Tahoma" w:eastAsia="Times New Roman" w:hAnsi="Tahoma" w:cs="Tahoma"/>
          <w:lang w:eastAsia="ru-RU"/>
        </w:rPr>
        <w:t xml:space="preserve">сайте </w:t>
      </w:r>
      <w:r w:rsidRPr="00EA60D6">
        <w:rPr>
          <w:rFonts w:ascii="Tahoma" w:eastAsia="Times New Roman" w:hAnsi="Tahoma" w:cs="Tahoma"/>
          <w:lang w:eastAsia="ru-RU"/>
        </w:rPr>
        <w:t>ЦБ РФ</w:t>
      </w:r>
      <w:r w:rsidR="00602431">
        <w:rPr>
          <w:rFonts w:ascii="Tahoma" w:eastAsia="Times New Roman" w:hAnsi="Tahoma" w:cs="Tahoma"/>
          <w:lang w:eastAsia="ru-RU"/>
        </w:rPr>
        <w:t>,</w:t>
      </w:r>
      <w:r w:rsidRPr="00EA60D6">
        <w:rPr>
          <w:rFonts w:ascii="Tahoma" w:eastAsia="Times New Roman" w:hAnsi="Tahoma" w:cs="Tahoma"/>
          <w:lang w:eastAsia="ru-RU"/>
        </w:rPr>
        <w:t xml:space="preserve"> </w:t>
      </w:r>
      <w:r w:rsidR="00602431">
        <w:rPr>
          <w:rFonts w:ascii="Tahoma" w:eastAsia="Times New Roman" w:hAnsi="Tahoma" w:cs="Tahoma"/>
          <w:lang w:eastAsia="ru-RU"/>
        </w:rPr>
        <w:t>с сокращением на</w:t>
      </w:r>
      <w:r w:rsidR="0026513A">
        <w:rPr>
          <w:rFonts w:ascii="Tahoma" w:eastAsia="Times New Roman" w:hAnsi="Tahoma" w:cs="Tahoma"/>
          <w:lang w:eastAsia="ru-RU"/>
        </w:rPr>
        <w:t>именования</w:t>
      </w:r>
      <w:r w:rsidR="00602431">
        <w:rPr>
          <w:rFonts w:ascii="Tahoma" w:eastAsia="Times New Roman" w:hAnsi="Tahoma" w:cs="Tahoma"/>
          <w:lang w:eastAsia="ru-RU"/>
        </w:rPr>
        <w:t xml:space="preserve">  организационно-правовой формы</w:t>
      </w:r>
      <w:r>
        <w:rPr>
          <w:rFonts w:ascii="Tahoma" w:eastAsia="Times New Roman" w:hAnsi="Tahoma" w:cs="Tahoma"/>
          <w:lang w:eastAsia="ru-RU"/>
        </w:rPr>
        <w:t>);</w:t>
      </w:r>
    </w:p>
    <w:p w14:paraId="34C3D06D" w14:textId="77777777" w:rsidR="00EE4BCB" w:rsidRPr="00EA60D6" w:rsidRDefault="00EE4BCB" w:rsidP="0026513A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lastRenderedPageBreak/>
        <w:t>п</w:t>
      </w:r>
      <w:r w:rsidRPr="00EA60D6">
        <w:rPr>
          <w:rFonts w:ascii="Tahoma" w:eastAsia="Times New Roman" w:hAnsi="Tahoma" w:cs="Tahoma"/>
          <w:lang w:eastAsia="ru-RU"/>
        </w:rPr>
        <w:t>ри определении коорди</w:t>
      </w:r>
      <w:r>
        <w:rPr>
          <w:rFonts w:ascii="Tahoma" w:eastAsia="Times New Roman" w:hAnsi="Tahoma" w:cs="Tahoma"/>
          <w:lang w:eastAsia="ru-RU"/>
        </w:rPr>
        <w:t>нат (долгота и широта) указывается</w:t>
      </w:r>
      <w:r w:rsidRPr="00EA60D6">
        <w:rPr>
          <w:rFonts w:ascii="Tahoma" w:eastAsia="Times New Roman" w:hAnsi="Tahoma" w:cs="Tahoma"/>
          <w:lang w:eastAsia="ru-RU"/>
        </w:rPr>
        <w:t xml:space="preserve"> информаци</w:t>
      </w:r>
      <w:r>
        <w:rPr>
          <w:rFonts w:ascii="Tahoma" w:eastAsia="Times New Roman" w:hAnsi="Tahoma" w:cs="Tahoma"/>
          <w:lang w:eastAsia="ru-RU"/>
        </w:rPr>
        <w:t>я</w:t>
      </w:r>
      <w:r w:rsidRPr="00EA60D6">
        <w:rPr>
          <w:rFonts w:ascii="Tahoma" w:eastAsia="Times New Roman" w:hAnsi="Tahoma" w:cs="Tahoma"/>
          <w:lang w:eastAsia="ru-RU"/>
        </w:rPr>
        <w:t xml:space="preserve"> в скобках</w:t>
      </w:r>
      <w:r>
        <w:rPr>
          <w:rFonts w:ascii="Tahoma" w:eastAsia="Times New Roman" w:hAnsi="Tahoma" w:cs="Tahoma"/>
          <w:lang w:eastAsia="ru-RU"/>
        </w:rPr>
        <w:t>;</w:t>
      </w:r>
    </w:p>
    <w:p w14:paraId="571FBF96" w14:textId="720D4629" w:rsidR="00EE4BCB" w:rsidRDefault="00EE4BCB" w:rsidP="0026513A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>н</w:t>
      </w:r>
      <w:r w:rsidRPr="00EA60D6">
        <w:rPr>
          <w:rFonts w:ascii="Tahoma" w:eastAsia="Times New Roman" w:hAnsi="Tahoma" w:cs="Tahoma"/>
          <w:lang w:eastAsia="ru-RU"/>
        </w:rPr>
        <w:t xml:space="preserve">аименование банка </w:t>
      </w:r>
      <w:r>
        <w:rPr>
          <w:rFonts w:ascii="Tahoma" w:eastAsia="Times New Roman" w:hAnsi="Tahoma" w:cs="Tahoma"/>
          <w:lang w:eastAsia="ru-RU"/>
        </w:rPr>
        <w:t>(</w:t>
      </w:r>
      <w:r w:rsidRPr="00EA60D6">
        <w:rPr>
          <w:rFonts w:ascii="Tahoma" w:eastAsia="Times New Roman" w:hAnsi="Tahoma" w:cs="Tahoma"/>
          <w:lang w:eastAsia="ru-RU"/>
        </w:rPr>
        <w:t xml:space="preserve">указывается </w:t>
      </w:r>
      <w:r w:rsidR="006059DB">
        <w:rPr>
          <w:rFonts w:ascii="Tahoma" w:eastAsia="Times New Roman" w:hAnsi="Tahoma" w:cs="Tahoma"/>
          <w:lang w:eastAsia="ru-RU"/>
        </w:rPr>
        <w:t>в соответствии с наименованием, прописанным</w:t>
      </w:r>
      <w:r w:rsidRPr="00EA60D6">
        <w:rPr>
          <w:rFonts w:ascii="Tahoma" w:eastAsia="Times New Roman" w:hAnsi="Tahoma" w:cs="Tahoma"/>
          <w:lang w:eastAsia="ru-RU"/>
        </w:rPr>
        <w:t xml:space="preserve"> сайте ФГКУ «Росвоенипотека»</w:t>
      </w:r>
      <w:r>
        <w:rPr>
          <w:rFonts w:ascii="Tahoma" w:eastAsia="Times New Roman" w:hAnsi="Tahoma" w:cs="Tahoma"/>
          <w:lang w:eastAsia="ru-RU"/>
        </w:rPr>
        <w:t>).</w:t>
      </w:r>
    </w:p>
    <w:p w14:paraId="03B0EECF" w14:textId="792D528F" w:rsidR="00EE4BCB" w:rsidRPr="00EE4BCB" w:rsidRDefault="00EE4BCB" w:rsidP="0026513A">
      <w:pPr>
        <w:pStyle w:val="a7"/>
        <w:numPr>
          <w:ilvl w:val="1"/>
          <w:numId w:val="2"/>
        </w:numPr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263FB">
        <w:rPr>
          <w:rFonts w:ascii="Tahoma" w:eastAsia="Tahoma" w:hAnsi="Tahoma" w:cs="Tahoma"/>
          <w:bCs/>
          <w:kern w:val="24"/>
          <w:sz w:val="22"/>
          <w:szCs w:val="22"/>
        </w:rPr>
        <w:t>В проектной декларации необходимо обратить внимание на</w:t>
      </w:r>
      <w:r w:rsidRPr="00EE4BCB">
        <w:rPr>
          <w:rFonts w:ascii="Tahoma" w:hAnsi="Tahoma" w:cs="Tahoma"/>
          <w:sz w:val="22"/>
          <w:szCs w:val="22"/>
        </w:rPr>
        <w:t>:</w:t>
      </w:r>
    </w:p>
    <w:p w14:paraId="35C62B27" w14:textId="77777777" w:rsidR="00EE4BCB" w:rsidRPr="00986813" w:rsidRDefault="00EE4BCB" w:rsidP="0026513A">
      <w:pPr>
        <w:pStyle w:val="a7"/>
        <w:numPr>
          <w:ilvl w:val="0"/>
          <w:numId w:val="17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наименование застройщика;</w:t>
      </w:r>
    </w:p>
    <w:p w14:paraId="0E725A9A" w14:textId="0249907A" w:rsidR="00EE4BCB" w:rsidRPr="00986813" w:rsidRDefault="004F2B07" w:rsidP="0026513A">
      <w:pPr>
        <w:pStyle w:val="a7"/>
        <w:numPr>
          <w:ilvl w:val="0"/>
          <w:numId w:val="17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строительный </w:t>
      </w:r>
      <w:r w:rsidR="00EE4BCB">
        <w:rPr>
          <w:rFonts w:ascii="Tahoma" w:hAnsi="Tahoma" w:cs="Tahoma"/>
          <w:sz w:val="22"/>
          <w:szCs w:val="22"/>
        </w:rPr>
        <w:t>адрес объекта;</w:t>
      </w:r>
    </w:p>
    <w:p w14:paraId="540A7AD8" w14:textId="77777777" w:rsidR="00EE4BCB" w:rsidRPr="00986813" w:rsidRDefault="00EE4BCB" w:rsidP="0026513A">
      <w:pPr>
        <w:pStyle w:val="a7"/>
        <w:numPr>
          <w:ilvl w:val="0"/>
          <w:numId w:val="17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</w:t>
      </w:r>
      <w:r w:rsidRPr="00986813">
        <w:rPr>
          <w:rFonts w:ascii="Tahoma" w:hAnsi="Tahoma" w:cs="Tahoma"/>
          <w:sz w:val="22"/>
          <w:szCs w:val="22"/>
        </w:rPr>
        <w:t>еквиз</w:t>
      </w:r>
      <w:r>
        <w:rPr>
          <w:rFonts w:ascii="Tahoma" w:hAnsi="Tahoma" w:cs="Tahoma"/>
          <w:sz w:val="22"/>
          <w:szCs w:val="22"/>
        </w:rPr>
        <w:t>иты разрешения на строительство;</w:t>
      </w:r>
    </w:p>
    <w:p w14:paraId="31179373" w14:textId="77777777" w:rsidR="00EE4BCB" w:rsidRPr="00986813" w:rsidRDefault="00EE4BCB" w:rsidP="0026513A">
      <w:pPr>
        <w:pStyle w:val="a7"/>
        <w:numPr>
          <w:ilvl w:val="0"/>
          <w:numId w:val="17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Pr="00986813">
        <w:rPr>
          <w:rFonts w:ascii="Tahoma" w:hAnsi="Tahoma" w:cs="Tahoma"/>
          <w:sz w:val="22"/>
          <w:szCs w:val="22"/>
        </w:rPr>
        <w:t>адас</w:t>
      </w:r>
      <w:r>
        <w:rPr>
          <w:rFonts w:ascii="Tahoma" w:hAnsi="Tahoma" w:cs="Tahoma"/>
          <w:sz w:val="22"/>
          <w:szCs w:val="22"/>
        </w:rPr>
        <w:t>тровый номер земельного участка;</w:t>
      </w:r>
    </w:p>
    <w:p w14:paraId="70807A97" w14:textId="77777777" w:rsidR="00EE4BCB" w:rsidRPr="00986813" w:rsidRDefault="00EE4BCB" w:rsidP="0026513A">
      <w:pPr>
        <w:pStyle w:val="a7"/>
        <w:numPr>
          <w:ilvl w:val="0"/>
          <w:numId w:val="17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Pr="00986813">
        <w:rPr>
          <w:rFonts w:ascii="Tahoma" w:hAnsi="Tahoma" w:cs="Tahoma"/>
          <w:sz w:val="22"/>
          <w:szCs w:val="22"/>
        </w:rPr>
        <w:t>лановый ср</w:t>
      </w:r>
      <w:r>
        <w:rPr>
          <w:rFonts w:ascii="Tahoma" w:hAnsi="Tahoma" w:cs="Tahoma"/>
          <w:sz w:val="22"/>
          <w:szCs w:val="22"/>
        </w:rPr>
        <w:t>ок ввода в эксплуатацию объекта;</w:t>
      </w:r>
    </w:p>
    <w:p w14:paraId="0BEBEE91" w14:textId="77777777" w:rsidR="00EE4BCB" w:rsidRPr="0026513A" w:rsidRDefault="00EE4BCB" w:rsidP="0026513A">
      <w:pPr>
        <w:pStyle w:val="a7"/>
        <w:numPr>
          <w:ilvl w:val="0"/>
          <w:numId w:val="17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</w:t>
      </w:r>
      <w:r w:rsidRPr="00ED7D78">
        <w:rPr>
          <w:rFonts w:ascii="Tahoma" w:hAnsi="Tahoma" w:cs="Tahoma"/>
          <w:sz w:val="22"/>
          <w:szCs w:val="22"/>
        </w:rPr>
        <w:t xml:space="preserve">пособ обеспечения исполнения обязательств по договорам. </w:t>
      </w:r>
      <w:r w:rsidRPr="0026513A">
        <w:rPr>
          <w:rFonts w:ascii="Tahoma" w:hAnsi="Tahoma" w:cs="Tahoma"/>
          <w:sz w:val="22"/>
          <w:szCs w:val="22"/>
        </w:rPr>
        <w:t>Страховая компания/банк должны быть включены в список ЦБ РФ на последнюю отчетную дату;</w:t>
      </w:r>
    </w:p>
    <w:p w14:paraId="752BDFF4" w14:textId="1C390656" w:rsidR="00EE4BCB" w:rsidRDefault="00EE4BCB" w:rsidP="0026513A">
      <w:pPr>
        <w:pStyle w:val="a7"/>
        <w:numPr>
          <w:ilvl w:val="0"/>
          <w:numId w:val="17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Pr="00ED7D78">
        <w:rPr>
          <w:rFonts w:ascii="Tahoma" w:hAnsi="Tahoma" w:cs="Tahoma"/>
          <w:sz w:val="22"/>
          <w:szCs w:val="22"/>
        </w:rPr>
        <w:t>одпись</w:t>
      </w:r>
      <w:r>
        <w:rPr>
          <w:rFonts w:ascii="Tahoma" w:hAnsi="Tahoma" w:cs="Tahoma"/>
          <w:sz w:val="22"/>
          <w:szCs w:val="22"/>
        </w:rPr>
        <w:t xml:space="preserve"> </w:t>
      </w:r>
      <w:r w:rsidRPr="00ED7D78">
        <w:rPr>
          <w:rFonts w:ascii="Tahoma" w:hAnsi="Tahoma" w:cs="Tahoma"/>
          <w:sz w:val="22"/>
          <w:szCs w:val="22"/>
        </w:rPr>
        <w:t xml:space="preserve">и печать застройщика. </w:t>
      </w:r>
      <w:r w:rsidRPr="00452350">
        <w:rPr>
          <w:rFonts w:ascii="Tahoma" w:hAnsi="Tahoma" w:cs="Tahoma"/>
          <w:sz w:val="22"/>
          <w:szCs w:val="22"/>
        </w:rPr>
        <w:t xml:space="preserve">Допускается отсутствие печати и подписи руководителя застройщика в случае, если </w:t>
      </w:r>
      <w:r w:rsidR="004C1019">
        <w:rPr>
          <w:rFonts w:ascii="Tahoma" w:hAnsi="Tahoma" w:cs="Tahoma"/>
          <w:sz w:val="22"/>
          <w:szCs w:val="22"/>
        </w:rPr>
        <w:t>проектная декларация</w:t>
      </w:r>
      <w:r w:rsidR="004C1019" w:rsidRPr="00452350">
        <w:rPr>
          <w:rFonts w:ascii="Tahoma" w:hAnsi="Tahoma" w:cs="Tahoma"/>
          <w:sz w:val="22"/>
          <w:szCs w:val="22"/>
        </w:rPr>
        <w:t xml:space="preserve"> </w:t>
      </w:r>
      <w:r w:rsidRPr="00452350">
        <w:rPr>
          <w:rFonts w:ascii="Tahoma" w:hAnsi="Tahoma" w:cs="Tahoma"/>
          <w:sz w:val="22"/>
          <w:szCs w:val="22"/>
        </w:rPr>
        <w:t xml:space="preserve">со всеми изменениями </w:t>
      </w:r>
      <w:r w:rsidR="004C1019" w:rsidRPr="00452350">
        <w:rPr>
          <w:rFonts w:ascii="Tahoma" w:hAnsi="Tahoma" w:cs="Tahoma"/>
          <w:sz w:val="22"/>
          <w:szCs w:val="22"/>
        </w:rPr>
        <w:t>размещен</w:t>
      </w:r>
      <w:r w:rsidR="004C1019">
        <w:rPr>
          <w:rFonts w:ascii="Tahoma" w:hAnsi="Tahoma" w:cs="Tahoma"/>
          <w:sz w:val="22"/>
          <w:szCs w:val="22"/>
        </w:rPr>
        <w:t>а</w:t>
      </w:r>
      <w:r w:rsidR="004C1019" w:rsidRPr="00452350">
        <w:rPr>
          <w:rFonts w:ascii="Tahoma" w:hAnsi="Tahoma" w:cs="Tahoma"/>
          <w:sz w:val="22"/>
          <w:szCs w:val="22"/>
        </w:rPr>
        <w:t xml:space="preserve"> </w:t>
      </w:r>
      <w:r w:rsidRPr="00452350">
        <w:rPr>
          <w:rFonts w:ascii="Tahoma" w:hAnsi="Tahoma" w:cs="Tahoma"/>
          <w:sz w:val="22"/>
          <w:szCs w:val="22"/>
        </w:rPr>
        <w:t>на сайте застройщика.</w:t>
      </w:r>
    </w:p>
    <w:p w14:paraId="3F02BA9E" w14:textId="2FF355DC" w:rsidR="00EE4BCB" w:rsidRPr="00986813" w:rsidRDefault="00EE4BCB" w:rsidP="0026513A">
      <w:pPr>
        <w:pStyle w:val="a7"/>
        <w:numPr>
          <w:ilvl w:val="1"/>
          <w:numId w:val="2"/>
        </w:numPr>
        <w:ind w:left="851" w:hanging="284"/>
        <w:jc w:val="both"/>
        <w:rPr>
          <w:rFonts w:ascii="Tahoma" w:hAnsi="Tahoma" w:cs="Tahoma"/>
          <w:sz w:val="22"/>
          <w:szCs w:val="22"/>
        </w:rPr>
      </w:pPr>
      <w:r w:rsidRPr="006263FB">
        <w:rPr>
          <w:rFonts w:ascii="Tahoma" w:eastAsia="Tahoma" w:hAnsi="Tahoma" w:cs="Tahoma"/>
          <w:bCs/>
          <w:kern w:val="24"/>
          <w:sz w:val="22"/>
          <w:szCs w:val="22"/>
        </w:rPr>
        <w:t>В разрешении на строительство необходимо обратить внимание на:</w:t>
      </w:r>
    </w:p>
    <w:p w14:paraId="66BE2035" w14:textId="77777777" w:rsidR="00EE4BCB" w:rsidRPr="00452350" w:rsidRDefault="00EE4BCB" w:rsidP="0026513A">
      <w:pPr>
        <w:pStyle w:val="a7"/>
        <w:numPr>
          <w:ilvl w:val="0"/>
          <w:numId w:val="18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н</w:t>
      </w:r>
      <w:r w:rsidRPr="00986813">
        <w:rPr>
          <w:rFonts w:ascii="Tahoma" w:hAnsi="Tahoma" w:cs="Tahoma"/>
          <w:sz w:val="22"/>
          <w:szCs w:val="22"/>
        </w:rPr>
        <w:t xml:space="preserve">аименование застройщика. </w:t>
      </w:r>
      <w:r w:rsidRPr="00452350">
        <w:rPr>
          <w:rFonts w:ascii="Tahoma" w:hAnsi="Tahoma" w:cs="Tahoma"/>
          <w:sz w:val="22"/>
          <w:szCs w:val="22"/>
        </w:rPr>
        <w:t>В случае изменения наименования застройщика должна присутствовать соответствующая запись в разрешении или отдельный док</w:t>
      </w:r>
      <w:r>
        <w:rPr>
          <w:rFonts w:ascii="Tahoma" w:hAnsi="Tahoma" w:cs="Tahoma"/>
          <w:sz w:val="22"/>
          <w:szCs w:val="22"/>
        </w:rPr>
        <w:t>умент, подтверждающий изменение;</w:t>
      </w:r>
    </w:p>
    <w:p w14:paraId="26E66D31" w14:textId="77777777" w:rsidR="00EE4BCB" w:rsidRPr="00986813" w:rsidRDefault="00EE4BCB" w:rsidP="0026513A">
      <w:pPr>
        <w:pStyle w:val="a7"/>
        <w:numPr>
          <w:ilvl w:val="0"/>
          <w:numId w:val="18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р</w:t>
      </w:r>
      <w:r w:rsidRPr="00986813">
        <w:rPr>
          <w:rFonts w:ascii="Tahoma" w:hAnsi="Tahoma" w:cs="Tahoma"/>
          <w:sz w:val="22"/>
          <w:szCs w:val="22"/>
        </w:rPr>
        <w:t xml:space="preserve">еквизиты разрешения </w:t>
      </w:r>
      <w:r>
        <w:rPr>
          <w:rFonts w:ascii="Tahoma" w:hAnsi="Tahoma" w:cs="Tahoma"/>
          <w:sz w:val="22"/>
          <w:szCs w:val="22"/>
        </w:rPr>
        <w:t>на строительство (номер и дата);</w:t>
      </w:r>
    </w:p>
    <w:p w14:paraId="70F7C5C4" w14:textId="77777777" w:rsidR="00EE4BCB" w:rsidRPr="00986813" w:rsidRDefault="00EE4BCB" w:rsidP="0026513A">
      <w:pPr>
        <w:pStyle w:val="a7"/>
        <w:numPr>
          <w:ilvl w:val="0"/>
          <w:numId w:val="18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</w:t>
      </w:r>
      <w:r w:rsidRPr="00986813">
        <w:rPr>
          <w:rFonts w:ascii="Tahoma" w:hAnsi="Tahoma" w:cs="Tahoma"/>
          <w:sz w:val="22"/>
          <w:szCs w:val="22"/>
        </w:rPr>
        <w:t>троительный адрес объекта</w:t>
      </w:r>
      <w:r>
        <w:rPr>
          <w:rFonts w:ascii="Tahoma" w:hAnsi="Tahoma" w:cs="Tahoma"/>
          <w:sz w:val="22"/>
          <w:szCs w:val="22"/>
        </w:rPr>
        <w:t>;</w:t>
      </w:r>
    </w:p>
    <w:p w14:paraId="6C6AEFA7" w14:textId="77777777" w:rsidR="00EE4BCB" w:rsidRPr="00986813" w:rsidRDefault="00EE4BCB" w:rsidP="0026513A">
      <w:pPr>
        <w:pStyle w:val="a7"/>
        <w:numPr>
          <w:ilvl w:val="0"/>
          <w:numId w:val="18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</w:t>
      </w:r>
      <w:r w:rsidRPr="00986813">
        <w:rPr>
          <w:rFonts w:ascii="Tahoma" w:hAnsi="Tahoma" w:cs="Tahoma"/>
          <w:sz w:val="22"/>
          <w:szCs w:val="22"/>
        </w:rPr>
        <w:t>адастровый номер земельного участка</w:t>
      </w:r>
      <w:r>
        <w:rPr>
          <w:rFonts w:ascii="Tahoma" w:hAnsi="Tahoma" w:cs="Tahoma"/>
          <w:sz w:val="22"/>
          <w:szCs w:val="22"/>
        </w:rPr>
        <w:t>;</w:t>
      </w:r>
      <w:r w:rsidRPr="00986813">
        <w:rPr>
          <w:rFonts w:ascii="Tahoma" w:hAnsi="Tahoma" w:cs="Tahoma"/>
          <w:sz w:val="22"/>
          <w:szCs w:val="22"/>
        </w:rPr>
        <w:t xml:space="preserve"> </w:t>
      </w:r>
    </w:p>
    <w:p w14:paraId="5D78D8D2" w14:textId="77777777" w:rsidR="00EE4BCB" w:rsidRDefault="00EE4BCB" w:rsidP="0026513A">
      <w:pPr>
        <w:pStyle w:val="a7"/>
        <w:numPr>
          <w:ilvl w:val="0"/>
          <w:numId w:val="18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с</w:t>
      </w:r>
      <w:r w:rsidRPr="00986813">
        <w:rPr>
          <w:rFonts w:ascii="Tahoma" w:hAnsi="Tahoma" w:cs="Tahoma"/>
          <w:sz w:val="22"/>
          <w:szCs w:val="22"/>
        </w:rPr>
        <w:t>рок действия разрешения на строительство</w:t>
      </w:r>
      <w:r>
        <w:rPr>
          <w:rFonts w:ascii="Tahoma" w:hAnsi="Tahoma" w:cs="Tahoma"/>
          <w:sz w:val="22"/>
          <w:szCs w:val="22"/>
        </w:rPr>
        <w:t>;</w:t>
      </w:r>
    </w:p>
    <w:p w14:paraId="0022D393" w14:textId="77777777" w:rsidR="00EE4BCB" w:rsidRPr="00716BF4" w:rsidRDefault="00EE4BCB" w:rsidP="0026513A">
      <w:pPr>
        <w:pStyle w:val="a7"/>
        <w:numPr>
          <w:ilvl w:val="0"/>
          <w:numId w:val="18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</w:t>
      </w:r>
      <w:r w:rsidRPr="00716BF4">
        <w:rPr>
          <w:rFonts w:ascii="Tahoma" w:hAnsi="Tahoma" w:cs="Tahoma"/>
          <w:sz w:val="22"/>
          <w:szCs w:val="22"/>
        </w:rPr>
        <w:t>ечать и подпись руководителя уполномоченного органа.</w:t>
      </w:r>
    </w:p>
    <w:p w14:paraId="5160A543" w14:textId="77777777" w:rsidR="00EE4BCB" w:rsidRPr="00EE4BCB" w:rsidRDefault="00EE4BCB" w:rsidP="00EE4BCB">
      <w:pPr>
        <w:pStyle w:val="a7"/>
        <w:ind w:left="1440"/>
        <w:jc w:val="both"/>
        <w:rPr>
          <w:rFonts w:ascii="Tahoma" w:hAnsi="Tahoma" w:cs="Tahoma"/>
        </w:rPr>
      </w:pPr>
    </w:p>
    <w:p w14:paraId="46EABF2D" w14:textId="0FB62F7E" w:rsidR="00DE73A9" w:rsidRPr="00006215" w:rsidRDefault="00DE73A9" w:rsidP="00DE73A9">
      <w:pPr>
        <w:pStyle w:val="a7"/>
        <w:numPr>
          <w:ilvl w:val="0"/>
          <w:numId w:val="6"/>
        </w:numPr>
        <w:tabs>
          <w:tab w:val="left" w:pos="567"/>
        </w:tabs>
        <w:spacing w:after="270"/>
        <w:ind w:left="567" w:hanging="56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660F0">
        <w:rPr>
          <w:rFonts w:ascii="Tahoma" w:hAnsi="Tahoma" w:cs="Tahoma"/>
          <w:b/>
          <w:sz w:val="22"/>
          <w:szCs w:val="22"/>
          <w:u w:val="single"/>
        </w:rPr>
        <w:t>Перечень документов, предоставляемых на аккредитацию</w:t>
      </w:r>
      <w:r w:rsidR="00006215">
        <w:rPr>
          <w:rFonts w:ascii="Tahoma" w:hAnsi="Tahoma" w:cs="Tahoma"/>
          <w:b/>
          <w:sz w:val="22"/>
          <w:szCs w:val="22"/>
          <w:u w:val="single"/>
        </w:rPr>
        <w:t xml:space="preserve">, если ОДС аккредитован одним из </w:t>
      </w:r>
      <w:r w:rsidR="00006215" w:rsidRPr="00006215">
        <w:rPr>
          <w:rFonts w:ascii="Tahoma" w:hAnsi="Tahoma" w:cs="Tahoma"/>
          <w:b/>
          <w:sz w:val="22"/>
          <w:szCs w:val="22"/>
          <w:u w:val="single"/>
        </w:rPr>
        <w:t>банков, реализующих собственные программы кредитования военнослужащих, и размещен на сайте ФГКУ «Росвоенипотека»</w:t>
      </w:r>
      <w:r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36B50514" w14:textId="77777777" w:rsidR="00DE73A9" w:rsidRPr="009660F0" w:rsidRDefault="00DE73A9" w:rsidP="00DE73A9">
      <w:pPr>
        <w:pStyle w:val="a7"/>
        <w:tabs>
          <w:tab w:val="left" w:pos="567"/>
        </w:tabs>
        <w:spacing w:after="270"/>
        <w:ind w:left="567"/>
        <w:jc w:val="both"/>
        <w:rPr>
          <w:rFonts w:ascii="Tahoma" w:eastAsia="Tahoma" w:hAnsi="Tahoma" w:cs="Tahoma"/>
          <w:b/>
          <w:kern w:val="24"/>
          <w:sz w:val="22"/>
          <w:szCs w:val="22"/>
        </w:rPr>
      </w:pPr>
    </w:p>
    <w:p w14:paraId="5990A109" w14:textId="1D260526" w:rsidR="00DE73A9" w:rsidRPr="00426AD8" w:rsidRDefault="00DE73A9" w:rsidP="00F814DC">
      <w:pPr>
        <w:pStyle w:val="a7"/>
        <w:numPr>
          <w:ilvl w:val="0"/>
          <w:numId w:val="7"/>
        </w:numPr>
        <w:tabs>
          <w:tab w:val="left" w:pos="851"/>
          <w:tab w:val="left" w:pos="1134"/>
        </w:tabs>
        <w:rPr>
          <w:rFonts w:ascii="Tahoma" w:eastAsia="Tahoma" w:hAnsi="Tahoma" w:cs="Tahoma"/>
          <w:kern w:val="24"/>
          <w:sz w:val="22"/>
          <w:szCs w:val="22"/>
        </w:rPr>
      </w:pPr>
      <w:r w:rsidRPr="00426AD8">
        <w:rPr>
          <w:rFonts w:ascii="Tahoma" w:eastAsia="Tahoma" w:hAnsi="Tahoma" w:cs="Tahoma"/>
          <w:kern w:val="24"/>
          <w:sz w:val="22"/>
          <w:szCs w:val="22"/>
        </w:rPr>
        <w:t xml:space="preserve">Заполненный файл в формате Excel </w:t>
      </w:r>
      <w:r>
        <w:rPr>
          <w:rFonts w:ascii="Tahoma" w:eastAsia="Tahoma" w:hAnsi="Tahoma" w:cs="Tahoma"/>
          <w:kern w:val="24"/>
          <w:sz w:val="22"/>
          <w:szCs w:val="22"/>
        </w:rPr>
        <w:t>(</w:t>
      </w:r>
      <w:hyperlink r:id="rId10" w:history="1">
        <w:r w:rsidR="00F814DC" w:rsidRPr="002B1A6F">
          <w:rPr>
            <w:rStyle w:val="a9"/>
          </w:rPr>
          <w:t>https://xn--d1aqf.xn--p1ai/wp-content/uploads/2017/03/0-0-548B0F8N-.xlsx</w:t>
        </w:r>
      </w:hyperlink>
      <w:r w:rsidR="00F814DC">
        <w:t>)</w:t>
      </w:r>
    </w:p>
    <w:p w14:paraId="1C7ECF22" w14:textId="5E5BCA3B" w:rsidR="00DE73A9" w:rsidRPr="00B62B76" w:rsidRDefault="00DE73A9" w:rsidP="00006215">
      <w:pPr>
        <w:pStyle w:val="a7"/>
        <w:numPr>
          <w:ilvl w:val="0"/>
          <w:numId w:val="7"/>
        </w:numPr>
        <w:tabs>
          <w:tab w:val="left" w:pos="851"/>
          <w:tab w:val="left" w:pos="1134"/>
        </w:tabs>
        <w:kinsoku w:val="0"/>
        <w:overflowPunct w:val="0"/>
        <w:spacing w:after="270"/>
        <w:ind w:left="851" w:hanging="284"/>
        <w:jc w:val="both"/>
        <w:rPr>
          <w:rFonts w:ascii="Tahoma" w:hAnsi="Tahoma" w:cs="Tahoma"/>
          <w:b/>
          <w:sz w:val="22"/>
          <w:szCs w:val="22"/>
        </w:rPr>
      </w:pPr>
      <w:r w:rsidRPr="00B62B76">
        <w:rPr>
          <w:rFonts w:ascii="Tahoma" w:eastAsia="Tahoma" w:hAnsi="Tahoma" w:cs="Tahoma"/>
          <w:kern w:val="24"/>
          <w:sz w:val="22"/>
          <w:szCs w:val="22"/>
        </w:rPr>
        <w:t xml:space="preserve">При степени готовности ОДС </w:t>
      </w:r>
      <w:r w:rsidR="00BE10D8">
        <w:rPr>
          <w:rFonts w:ascii="Tahoma" w:eastAsia="Tahoma" w:hAnsi="Tahoma" w:cs="Tahoma"/>
          <w:kern w:val="24"/>
          <w:sz w:val="22"/>
          <w:szCs w:val="22"/>
        </w:rPr>
        <w:t>от 30% до 9</w:t>
      </w:r>
      <w:r w:rsidRPr="00B62B76">
        <w:rPr>
          <w:rFonts w:ascii="Tahoma" w:eastAsia="Tahoma" w:hAnsi="Tahoma" w:cs="Tahoma"/>
          <w:kern w:val="24"/>
          <w:sz w:val="22"/>
          <w:szCs w:val="22"/>
        </w:rPr>
        <w:t xml:space="preserve">0%: сканированная копия письма </w:t>
      </w:r>
      <w:r w:rsidR="00B039DF" w:rsidRPr="00B039DF">
        <w:rPr>
          <w:rFonts w:ascii="Tahoma" w:eastAsia="Tahoma" w:hAnsi="Tahoma" w:cs="Tahoma"/>
          <w:kern w:val="24"/>
          <w:sz w:val="22"/>
          <w:szCs w:val="22"/>
        </w:rPr>
        <w:t xml:space="preserve">о деловой репутации застройщика </w:t>
      </w:r>
      <w:r w:rsidRPr="00B62B76">
        <w:rPr>
          <w:rFonts w:ascii="Tahoma" w:eastAsia="Tahoma" w:hAnsi="Tahoma" w:cs="Tahoma"/>
          <w:kern w:val="24"/>
          <w:sz w:val="22"/>
          <w:szCs w:val="22"/>
        </w:rPr>
        <w:t xml:space="preserve">государственного органа. </w:t>
      </w:r>
      <w:r w:rsidRPr="00B62B76">
        <w:rPr>
          <w:rFonts w:ascii="Tahoma" w:hAnsi="Tahoma" w:cs="Tahoma"/>
          <w:sz w:val="22"/>
          <w:szCs w:val="22"/>
        </w:rPr>
        <w:t>Письмо должно содержать юридическое наименование застройщика. Указание наименования группы компаний без указаний конкретного наименования застройщика не допускается.</w:t>
      </w:r>
    </w:p>
    <w:p w14:paraId="5AA56E63" w14:textId="3719DA6E" w:rsidR="00896C18" w:rsidRPr="00896C18" w:rsidRDefault="00896C18" w:rsidP="006922F7">
      <w:pPr>
        <w:spacing w:after="0" w:line="240" w:lineRule="auto"/>
        <w:jc w:val="both"/>
        <w:rPr>
          <w:rFonts w:ascii="Tahoma" w:hAnsi="Tahoma" w:cs="Tahoma"/>
          <w:u w:val="single"/>
        </w:rPr>
      </w:pPr>
      <w:r w:rsidRPr="00896C18">
        <w:rPr>
          <w:rFonts w:ascii="Tahoma" w:hAnsi="Tahoma" w:cs="Tahoma"/>
          <w:u w:val="single"/>
        </w:rPr>
        <w:t>Внимание:</w:t>
      </w:r>
    </w:p>
    <w:p w14:paraId="74F3ABF7" w14:textId="18D96740" w:rsidR="00896C18" w:rsidRPr="0000463A" w:rsidRDefault="00896C18" w:rsidP="00006215">
      <w:pPr>
        <w:pStyle w:val="a7"/>
        <w:numPr>
          <w:ilvl w:val="1"/>
          <w:numId w:val="14"/>
        </w:numPr>
        <w:tabs>
          <w:tab w:val="left" w:pos="1134"/>
        </w:tabs>
        <w:kinsoku w:val="0"/>
        <w:overflowPunct w:val="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896C18">
        <w:rPr>
          <w:rFonts w:ascii="Tahoma" w:eastAsia="Tahoma" w:hAnsi="Tahoma" w:cs="Tahoma"/>
          <w:kern w:val="24"/>
          <w:sz w:val="22"/>
          <w:szCs w:val="22"/>
        </w:rPr>
        <w:t>Документы по объекту размещаются на Яндекс.диске</w:t>
      </w:r>
      <w:r w:rsidR="00690507">
        <w:rPr>
          <w:rFonts w:ascii="Tahoma" w:eastAsia="Tahoma" w:hAnsi="Tahoma" w:cs="Tahoma"/>
          <w:kern w:val="24"/>
          <w:sz w:val="22"/>
          <w:szCs w:val="22"/>
        </w:rPr>
        <w:t>.</w:t>
      </w:r>
    </w:p>
    <w:p w14:paraId="4319105A" w14:textId="1E5C2DD9" w:rsidR="0000463A" w:rsidRDefault="0000463A" w:rsidP="00006215">
      <w:pPr>
        <w:pStyle w:val="a7"/>
        <w:numPr>
          <w:ilvl w:val="1"/>
          <w:numId w:val="14"/>
        </w:numPr>
        <w:tabs>
          <w:tab w:val="left" w:pos="1134"/>
        </w:tabs>
        <w:kinsoku w:val="0"/>
        <w:overflowPunct w:val="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00463A">
        <w:rPr>
          <w:rFonts w:ascii="Tahoma" w:hAnsi="Tahoma" w:cs="Tahoma"/>
          <w:sz w:val="22"/>
          <w:szCs w:val="22"/>
        </w:rPr>
        <w:t>Срок согласования объектов ФГКУ «Росвоенипотека» 10 рабочих дней с даты направления официального письма АО «АИЖК»</w:t>
      </w:r>
      <w:r>
        <w:rPr>
          <w:rFonts w:ascii="Tahoma" w:hAnsi="Tahoma" w:cs="Tahoma"/>
          <w:sz w:val="22"/>
          <w:szCs w:val="22"/>
        </w:rPr>
        <w:t>.</w:t>
      </w:r>
    </w:p>
    <w:p w14:paraId="1E980C1E" w14:textId="635D0A9E" w:rsidR="005323D0" w:rsidRPr="005323D0" w:rsidRDefault="005323D0" w:rsidP="009D3794">
      <w:pPr>
        <w:pStyle w:val="a7"/>
        <w:tabs>
          <w:tab w:val="num" w:pos="1560"/>
        </w:tabs>
        <w:kinsoku w:val="0"/>
        <w:overflowPunct w:val="0"/>
        <w:jc w:val="both"/>
        <w:rPr>
          <w:rFonts w:ascii="Tahoma" w:hAnsi="Tahoma" w:cs="Tahoma"/>
          <w:sz w:val="22"/>
          <w:szCs w:val="22"/>
        </w:rPr>
      </w:pPr>
    </w:p>
    <w:sectPr w:rsidR="005323D0" w:rsidRPr="0053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15C0D" w14:textId="77777777" w:rsidR="00616700" w:rsidRDefault="00616700" w:rsidP="00E35F41">
      <w:pPr>
        <w:spacing w:after="0" w:line="240" w:lineRule="auto"/>
      </w:pPr>
      <w:r>
        <w:separator/>
      </w:r>
    </w:p>
  </w:endnote>
  <w:endnote w:type="continuationSeparator" w:id="0">
    <w:p w14:paraId="0BC50DE1" w14:textId="77777777" w:rsidR="00616700" w:rsidRDefault="00616700" w:rsidP="00E35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0A265" w14:textId="77777777" w:rsidR="00616700" w:rsidRDefault="00616700" w:rsidP="00E35F41">
      <w:pPr>
        <w:spacing w:after="0" w:line="240" w:lineRule="auto"/>
      </w:pPr>
      <w:r>
        <w:separator/>
      </w:r>
    </w:p>
  </w:footnote>
  <w:footnote w:type="continuationSeparator" w:id="0">
    <w:p w14:paraId="671A1135" w14:textId="77777777" w:rsidR="00616700" w:rsidRDefault="00616700" w:rsidP="00E35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A15"/>
    <w:multiLevelType w:val="multilevel"/>
    <w:tmpl w:val="63843B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54DD6"/>
    <w:multiLevelType w:val="multilevel"/>
    <w:tmpl w:val="830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D4259"/>
    <w:multiLevelType w:val="hybridMultilevel"/>
    <w:tmpl w:val="040A41FA"/>
    <w:lvl w:ilvl="0" w:tplc="CFF69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B02963"/>
    <w:multiLevelType w:val="hybridMultilevel"/>
    <w:tmpl w:val="F6F0F5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821F0C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8B142AF"/>
    <w:multiLevelType w:val="multilevel"/>
    <w:tmpl w:val="C744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D0430"/>
    <w:multiLevelType w:val="multilevel"/>
    <w:tmpl w:val="C744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2F4BB4"/>
    <w:multiLevelType w:val="multilevel"/>
    <w:tmpl w:val="18085AD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13FCF"/>
    <w:multiLevelType w:val="hybridMultilevel"/>
    <w:tmpl w:val="5A3C29B8"/>
    <w:lvl w:ilvl="0" w:tplc="76E81FB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E72A93"/>
    <w:multiLevelType w:val="hybridMultilevel"/>
    <w:tmpl w:val="0E94ACFC"/>
    <w:lvl w:ilvl="0" w:tplc="EB863B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C17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46F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64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816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1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1B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E5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8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36E96"/>
    <w:multiLevelType w:val="hybridMultilevel"/>
    <w:tmpl w:val="1D2A5A6A"/>
    <w:lvl w:ilvl="0" w:tplc="2548B8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sz w:val="22"/>
        <w:szCs w:val="22"/>
      </w:rPr>
    </w:lvl>
    <w:lvl w:ilvl="1" w:tplc="32C0770E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5BD7891"/>
    <w:multiLevelType w:val="hybridMultilevel"/>
    <w:tmpl w:val="3198E7DE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5D3207C7"/>
    <w:multiLevelType w:val="hybridMultilevel"/>
    <w:tmpl w:val="6AC6B21E"/>
    <w:lvl w:ilvl="0" w:tplc="A2D0AF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EC9E2F78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8BD84CC4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8C5AC2C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75093E2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E86E46AA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4426D4D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69EAB6E0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51ACCBAE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2" w15:restartNumberingAfterBreak="0">
    <w:nsid w:val="5FB01C56"/>
    <w:multiLevelType w:val="hybridMultilevel"/>
    <w:tmpl w:val="6D7A4140"/>
    <w:lvl w:ilvl="0" w:tplc="B90A5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C077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4D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98C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65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5ED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66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77A32"/>
    <w:multiLevelType w:val="hybridMultilevel"/>
    <w:tmpl w:val="40E05D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1B76EA"/>
    <w:multiLevelType w:val="hybridMultilevel"/>
    <w:tmpl w:val="5D784112"/>
    <w:lvl w:ilvl="0" w:tplc="CFF6911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77996AA2"/>
    <w:multiLevelType w:val="hybridMultilevel"/>
    <w:tmpl w:val="1CAAE4D4"/>
    <w:lvl w:ilvl="0" w:tplc="CFF691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7C17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46F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64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816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1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1B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E5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8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31E2E"/>
    <w:multiLevelType w:val="hybridMultilevel"/>
    <w:tmpl w:val="66D6B0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539F4"/>
    <w:multiLevelType w:val="hybridMultilevel"/>
    <w:tmpl w:val="FA682E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7C17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46F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E64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8816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7E1B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EE1B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E57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887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5"/>
  </w:num>
  <w:num w:numId="15">
    <w:abstractNumId w:val="17"/>
  </w:num>
  <w:num w:numId="16">
    <w:abstractNumId w:val="15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0B"/>
    <w:rsid w:val="0000463A"/>
    <w:rsid w:val="00006215"/>
    <w:rsid w:val="000278C0"/>
    <w:rsid w:val="00033C54"/>
    <w:rsid w:val="00047BC2"/>
    <w:rsid w:val="000C6FD5"/>
    <w:rsid w:val="000E286A"/>
    <w:rsid w:val="00102DD5"/>
    <w:rsid w:val="001670D2"/>
    <w:rsid w:val="00174570"/>
    <w:rsid w:val="0017599B"/>
    <w:rsid w:val="001C3C13"/>
    <w:rsid w:val="001D7A13"/>
    <w:rsid w:val="001F2657"/>
    <w:rsid w:val="002026A3"/>
    <w:rsid w:val="002062AB"/>
    <w:rsid w:val="002371EF"/>
    <w:rsid w:val="0026513A"/>
    <w:rsid w:val="0028361F"/>
    <w:rsid w:val="00285713"/>
    <w:rsid w:val="002869ED"/>
    <w:rsid w:val="002A598D"/>
    <w:rsid w:val="002C297C"/>
    <w:rsid w:val="002C420C"/>
    <w:rsid w:val="002F5D84"/>
    <w:rsid w:val="00301F5C"/>
    <w:rsid w:val="00313F77"/>
    <w:rsid w:val="00314ECE"/>
    <w:rsid w:val="00342CB3"/>
    <w:rsid w:val="00354676"/>
    <w:rsid w:val="0037193D"/>
    <w:rsid w:val="003B66C8"/>
    <w:rsid w:val="003D6187"/>
    <w:rsid w:val="00402CE7"/>
    <w:rsid w:val="004230E9"/>
    <w:rsid w:val="004266E2"/>
    <w:rsid w:val="00452350"/>
    <w:rsid w:val="00465B94"/>
    <w:rsid w:val="004734FA"/>
    <w:rsid w:val="004800CF"/>
    <w:rsid w:val="004C1019"/>
    <w:rsid w:val="004F235F"/>
    <w:rsid w:val="004F2B07"/>
    <w:rsid w:val="00512F64"/>
    <w:rsid w:val="005323D0"/>
    <w:rsid w:val="00593B8E"/>
    <w:rsid w:val="005A3D23"/>
    <w:rsid w:val="005B0DCD"/>
    <w:rsid w:val="005C0FD2"/>
    <w:rsid w:val="005C4346"/>
    <w:rsid w:val="005E0273"/>
    <w:rsid w:val="005E42D4"/>
    <w:rsid w:val="00602431"/>
    <w:rsid w:val="006059DB"/>
    <w:rsid w:val="00606214"/>
    <w:rsid w:val="00616700"/>
    <w:rsid w:val="006263FB"/>
    <w:rsid w:val="0067378F"/>
    <w:rsid w:val="00677056"/>
    <w:rsid w:val="00690507"/>
    <w:rsid w:val="006922F7"/>
    <w:rsid w:val="006B479D"/>
    <w:rsid w:val="006C4F46"/>
    <w:rsid w:val="0076780B"/>
    <w:rsid w:val="00776AB4"/>
    <w:rsid w:val="00785FA4"/>
    <w:rsid w:val="007A10D5"/>
    <w:rsid w:val="007A30BE"/>
    <w:rsid w:val="007A3712"/>
    <w:rsid w:val="007E4C31"/>
    <w:rsid w:val="008009E9"/>
    <w:rsid w:val="00823E93"/>
    <w:rsid w:val="008247DE"/>
    <w:rsid w:val="00836DC8"/>
    <w:rsid w:val="00840141"/>
    <w:rsid w:val="0085612E"/>
    <w:rsid w:val="00881FB0"/>
    <w:rsid w:val="008932F1"/>
    <w:rsid w:val="00896C18"/>
    <w:rsid w:val="008A77D8"/>
    <w:rsid w:val="008D6E1E"/>
    <w:rsid w:val="00937B1B"/>
    <w:rsid w:val="00941D9F"/>
    <w:rsid w:val="00953E59"/>
    <w:rsid w:val="00975E63"/>
    <w:rsid w:val="009C01D6"/>
    <w:rsid w:val="009D3794"/>
    <w:rsid w:val="00A57329"/>
    <w:rsid w:val="00A63CF3"/>
    <w:rsid w:val="00A902D4"/>
    <w:rsid w:val="00A92BBC"/>
    <w:rsid w:val="00A96E65"/>
    <w:rsid w:val="00AC6242"/>
    <w:rsid w:val="00AE0958"/>
    <w:rsid w:val="00AF22C5"/>
    <w:rsid w:val="00B039DF"/>
    <w:rsid w:val="00B46091"/>
    <w:rsid w:val="00B659AC"/>
    <w:rsid w:val="00B76D38"/>
    <w:rsid w:val="00BA2A5D"/>
    <w:rsid w:val="00BB6FA4"/>
    <w:rsid w:val="00BE10D8"/>
    <w:rsid w:val="00C0118C"/>
    <w:rsid w:val="00C11A86"/>
    <w:rsid w:val="00C35FA4"/>
    <w:rsid w:val="00C83022"/>
    <w:rsid w:val="00C90580"/>
    <w:rsid w:val="00C9088D"/>
    <w:rsid w:val="00CC34A8"/>
    <w:rsid w:val="00CE0257"/>
    <w:rsid w:val="00CE69E1"/>
    <w:rsid w:val="00CF3B16"/>
    <w:rsid w:val="00D03370"/>
    <w:rsid w:val="00D11BE6"/>
    <w:rsid w:val="00D15305"/>
    <w:rsid w:val="00D531DA"/>
    <w:rsid w:val="00DC27AE"/>
    <w:rsid w:val="00DD38C8"/>
    <w:rsid w:val="00DE73A9"/>
    <w:rsid w:val="00E35F41"/>
    <w:rsid w:val="00E42B80"/>
    <w:rsid w:val="00EA60D6"/>
    <w:rsid w:val="00EB4D27"/>
    <w:rsid w:val="00ED56AD"/>
    <w:rsid w:val="00ED7D78"/>
    <w:rsid w:val="00EE4BCB"/>
    <w:rsid w:val="00EF524E"/>
    <w:rsid w:val="00F11382"/>
    <w:rsid w:val="00F37E28"/>
    <w:rsid w:val="00F467E8"/>
    <w:rsid w:val="00F77638"/>
    <w:rsid w:val="00F814DC"/>
    <w:rsid w:val="00F8627B"/>
    <w:rsid w:val="00F95767"/>
    <w:rsid w:val="00F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63F3"/>
  <w15:docId w15:val="{EF015209-5613-4D2B-9409-719C7100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35F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5F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5F41"/>
    <w:rPr>
      <w:vertAlign w:val="superscript"/>
    </w:rPr>
  </w:style>
  <w:style w:type="paragraph" w:styleId="a7">
    <w:name w:val="List Paragraph"/>
    <w:aliases w:val="ПАРАГРАФ"/>
    <w:basedOn w:val="a"/>
    <w:link w:val="a8"/>
    <w:uiPriority w:val="34"/>
    <w:qFormat/>
    <w:rsid w:val="00F37E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ПАРАГРАФ Знак"/>
    <w:basedOn w:val="a0"/>
    <w:link w:val="a7"/>
    <w:uiPriority w:val="34"/>
    <w:rsid w:val="00EA6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96C1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95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AE095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E09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E095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09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0958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0278C0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602431"/>
    <w:rPr>
      <w:color w:val="800080" w:themeColor="followedHyperlink"/>
      <w:u w:val="single"/>
    </w:rPr>
  </w:style>
  <w:style w:type="character" w:styleId="af3">
    <w:name w:val="Mention"/>
    <w:basedOn w:val="a0"/>
    <w:uiPriority w:val="99"/>
    <w:semiHidden/>
    <w:unhideWhenUsed/>
    <w:rsid w:val="00F814D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9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4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s@ahm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xn--d1aqf.xn--p1ai/wp-content/uploads/2017/03/0-0-548B0F8N-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qf.xn--p1ai/wp-content/uploads/2017/03/0-0-548B0F8N-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C871E-7677-4008-AC95-654B3916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Николаевна</dc:creator>
  <cp:lastModifiedBy>Деулин Роман</cp:lastModifiedBy>
  <cp:revision>15</cp:revision>
  <dcterms:created xsi:type="dcterms:W3CDTF">2016-12-02T07:05:00Z</dcterms:created>
  <dcterms:modified xsi:type="dcterms:W3CDTF">2017-03-27T08:22:00Z</dcterms:modified>
</cp:coreProperties>
</file>