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73" w:rsidRPr="00D264AD" w:rsidRDefault="007B5673" w:rsidP="007B5673">
      <w:pPr>
        <w:spacing w:after="120"/>
        <w:ind w:firstLine="709"/>
        <w:jc w:val="center"/>
        <w:rPr>
          <w:b/>
          <w:sz w:val="26"/>
          <w:szCs w:val="26"/>
        </w:rPr>
      </w:pPr>
      <w:r w:rsidRPr="00D264AD">
        <w:rPr>
          <w:b/>
          <w:sz w:val="26"/>
          <w:szCs w:val="26"/>
        </w:rPr>
        <w:t xml:space="preserve">СОГЛАШЕНИЕ ОБ </w:t>
      </w:r>
      <w:r>
        <w:rPr>
          <w:b/>
          <w:sz w:val="26"/>
          <w:szCs w:val="26"/>
        </w:rPr>
        <w:t>ЭЛЕКТРОННОМ ДОКУМЕНТООБОРОТЕ</w:t>
      </w:r>
      <w:r w:rsidRPr="00D264AD">
        <w:rPr>
          <w:b/>
          <w:sz w:val="26"/>
          <w:szCs w:val="26"/>
        </w:rPr>
        <w:t xml:space="preserve"> №______________</w:t>
      </w:r>
    </w:p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373"/>
        <w:gridCol w:w="3857"/>
      </w:tblGrid>
      <w:tr w:rsidR="007B5673" w:rsidRPr="00D264AD" w:rsidTr="00E14594">
        <w:tc>
          <w:tcPr>
            <w:tcW w:w="3190" w:type="dxa"/>
          </w:tcPr>
          <w:p w:rsidR="007B5673" w:rsidRPr="00D264AD" w:rsidRDefault="007B5673" w:rsidP="00E14594">
            <w:pPr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Москва</w:t>
            </w:r>
          </w:p>
        </w:tc>
        <w:tc>
          <w:tcPr>
            <w:tcW w:w="2447" w:type="dxa"/>
          </w:tcPr>
          <w:p w:rsidR="007B5673" w:rsidRPr="00D264AD" w:rsidRDefault="007B5673" w:rsidP="00E14594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7B5673" w:rsidRPr="00D264AD" w:rsidRDefault="007B5673" w:rsidP="00E14594">
            <w:pPr>
              <w:spacing w:after="120"/>
              <w:jc w:val="right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___ ___________ 20__г.</w:t>
            </w:r>
          </w:p>
        </w:tc>
      </w:tr>
    </w:tbl>
    <w:p w:rsidR="007B5673" w:rsidRPr="00D264AD" w:rsidRDefault="007B5673" w:rsidP="007B5673">
      <w:pPr>
        <w:spacing w:before="120"/>
        <w:ind w:firstLine="709"/>
        <w:jc w:val="both"/>
        <w:rPr>
          <w:sz w:val="26"/>
          <w:szCs w:val="26"/>
        </w:rPr>
      </w:pPr>
    </w:p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</w:rPr>
        <w:t>А</w:t>
      </w:r>
      <w:r w:rsidRPr="001300AA">
        <w:rPr>
          <w:sz w:val="26"/>
        </w:rPr>
        <w:t>кционерное общество «Агентство по ипотечному жилищному кредитованию»</w:t>
      </w:r>
      <w:r w:rsidRPr="00D264AD">
        <w:rPr>
          <w:sz w:val="26"/>
          <w:szCs w:val="26"/>
        </w:rPr>
        <w:t xml:space="preserve"> в лице </w:t>
      </w:r>
      <w:r w:rsidR="009340B4" w:rsidRPr="009340B4">
        <w:rPr>
          <w:sz w:val="26"/>
          <w:szCs w:val="26"/>
        </w:rPr>
        <w:t xml:space="preserve">заместителя генерального директора </w:t>
      </w:r>
      <w:proofErr w:type="spellStart"/>
      <w:r w:rsidR="009340B4" w:rsidRPr="009340B4">
        <w:rPr>
          <w:sz w:val="26"/>
          <w:szCs w:val="26"/>
        </w:rPr>
        <w:t>Федорко</w:t>
      </w:r>
      <w:proofErr w:type="spellEnd"/>
      <w:r w:rsidR="009340B4" w:rsidRPr="009340B4">
        <w:rPr>
          <w:sz w:val="26"/>
          <w:szCs w:val="26"/>
        </w:rPr>
        <w:t xml:space="preserve"> Артема Николаевича, действующего на основании доверенности от 18.11.2015 № 3/232</w:t>
      </w:r>
      <w:r w:rsidRPr="00D264AD">
        <w:rPr>
          <w:sz w:val="26"/>
          <w:szCs w:val="26"/>
        </w:rPr>
        <w:t xml:space="preserve">, именуемое в дальнейшем </w:t>
      </w:r>
      <w:r w:rsidRPr="001300AA">
        <w:rPr>
          <w:b/>
          <w:sz w:val="26"/>
        </w:rPr>
        <w:t>Агентство</w:t>
      </w:r>
      <w:r w:rsidRPr="00D264AD">
        <w:rPr>
          <w:sz w:val="26"/>
          <w:szCs w:val="26"/>
        </w:rPr>
        <w:t>, и _____________________________</w:t>
      </w:r>
      <w:r>
        <w:rPr>
          <w:sz w:val="26"/>
          <w:szCs w:val="26"/>
        </w:rPr>
        <w:t>____________________</w:t>
      </w:r>
      <w:r w:rsidRPr="00D264AD">
        <w:rPr>
          <w:sz w:val="26"/>
          <w:szCs w:val="26"/>
        </w:rPr>
        <w:t xml:space="preserve"> в лице _____________________________________</w:t>
      </w:r>
      <w:r>
        <w:rPr>
          <w:sz w:val="26"/>
          <w:szCs w:val="26"/>
        </w:rPr>
        <w:t>_________</w:t>
      </w:r>
      <w:r w:rsidRPr="00D264AD">
        <w:rPr>
          <w:sz w:val="26"/>
          <w:szCs w:val="26"/>
        </w:rPr>
        <w:t xml:space="preserve">, действующего на основании ______________________________, именуемое в дальнейшем </w:t>
      </w:r>
      <w:r w:rsidRPr="001300AA">
        <w:rPr>
          <w:b/>
          <w:sz w:val="26"/>
        </w:rPr>
        <w:t>Партнер</w:t>
      </w:r>
      <w:r w:rsidRPr="00D264AD">
        <w:rPr>
          <w:sz w:val="26"/>
          <w:szCs w:val="26"/>
        </w:rPr>
        <w:t xml:space="preserve">, совместно именуемые </w:t>
      </w:r>
      <w:r w:rsidRPr="001300AA">
        <w:rPr>
          <w:b/>
          <w:sz w:val="26"/>
        </w:rPr>
        <w:t>Стороны</w:t>
      </w:r>
      <w:r w:rsidRPr="00D264AD">
        <w:rPr>
          <w:sz w:val="26"/>
          <w:szCs w:val="26"/>
        </w:rPr>
        <w:t xml:space="preserve">, заключили </w:t>
      </w:r>
      <w:r>
        <w:rPr>
          <w:sz w:val="26"/>
          <w:szCs w:val="26"/>
        </w:rPr>
        <w:t>С</w:t>
      </w:r>
      <w:r w:rsidRPr="00D264AD">
        <w:rPr>
          <w:sz w:val="26"/>
          <w:szCs w:val="26"/>
        </w:rPr>
        <w:t xml:space="preserve">оглашение </w:t>
      </w:r>
      <w:r>
        <w:rPr>
          <w:sz w:val="26"/>
          <w:szCs w:val="26"/>
        </w:rPr>
        <w:t>об электронном документообороте</w:t>
      </w:r>
      <w:r w:rsidRPr="00D264AD">
        <w:rPr>
          <w:sz w:val="26"/>
          <w:szCs w:val="26"/>
        </w:rPr>
        <w:t xml:space="preserve"> (далее – Соглашение) о нижеследующем:</w:t>
      </w:r>
    </w:p>
    <w:p w:rsidR="007B5673" w:rsidRPr="00144536" w:rsidRDefault="007B5673" w:rsidP="007B5673">
      <w:pPr>
        <w:keepNext/>
        <w:numPr>
          <w:ilvl w:val="0"/>
          <w:numId w:val="3"/>
        </w:numPr>
        <w:tabs>
          <w:tab w:val="left" w:pos="1134"/>
        </w:tabs>
        <w:outlineLvl w:val="0"/>
        <w:rPr>
          <w:i/>
          <w:snapToGrid w:val="0"/>
          <w:sz w:val="26"/>
          <w:szCs w:val="26"/>
        </w:rPr>
      </w:pPr>
      <w:r w:rsidRPr="00144536">
        <w:rPr>
          <w:i/>
          <w:snapToGrid w:val="0"/>
          <w:sz w:val="26"/>
          <w:szCs w:val="26"/>
        </w:rPr>
        <w:t>ТЕРМИНЫ И ОПРЕДЕЛЕНИЯ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55"/>
        <w:gridCol w:w="5813"/>
      </w:tblGrid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1D5FE8" w:rsidRDefault="007B5673" w:rsidP="00E145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 № </w:t>
            </w:r>
            <w:r w:rsidRPr="00360DD6">
              <w:rPr>
                <w:b/>
                <w:sz w:val="26"/>
                <w:szCs w:val="26"/>
              </w:rPr>
              <w:t>63-ФЗ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6"/>
                <w:szCs w:val="26"/>
              </w:rPr>
            </w:pPr>
            <w:r w:rsidRPr="00CF35E8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D264AD">
              <w:rPr>
                <w:sz w:val="26"/>
                <w:szCs w:val="26"/>
              </w:rPr>
              <w:t xml:space="preserve"> закон от 06.04.2011 №</w:t>
            </w:r>
            <w:r>
              <w:rPr>
                <w:sz w:val="26"/>
                <w:szCs w:val="26"/>
              </w:rPr>
              <w:t> </w:t>
            </w:r>
            <w:r w:rsidRPr="00D264AD">
              <w:rPr>
                <w:sz w:val="26"/>
                <w:szCs w:val="26"/>
              </w:rPr>
              <w:t xml:space="preserve">63-ФЗ </w:t>
            </w:r>
            <w:r>
              <w:rPr>
                <w:sz w:val="26"/>
                <w:szCs w:val="26"/>
              </w:rPr>
              <w:br/>
            </w:r>
            <w:r w:rsidRPr="00D264AD">
              <w:rPr>
                <w:sz w:val="26"/>
                <w:szCs w:val="26"/>
              </w:rPr>
              <w:t>«Об электронной подписи»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D264AD">
              <w:rPr>
                <w:b/>
                <w:sz w:val="26"/>
                <w:szCs w:val="26"/>
              </w:rPr>
              <w:t>еформализованный ЭД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67CEE">
              <w:rPr>
                <w:sz w:val="26"/>
                <w:szCs w:val="26"/>
              </w:rPr>
              <w:t>электронный документ, для которого нормативно-правов</w:t>
            </w:r>
            <w:r>
              <w:rPr>
                <w:sz w:val="26"/>
                <w:szCs w:val="26"/>
              </w:rPr>
              <w:t xml:space="preserve">ыми актами или </w:t>
            </w:r>
            <w:proofErr w:type="gramStart"/>
            <w:r>
              <w:rPr>
                <w:sz w:val="26"/>
                <w:szCs w:val="26"/>
              </w:rPr>
              <w:t>Соглашением</w:t>
            </w:r>
            <w:proofErr w:type="gramEnd"/>
            <w:r>
              <w:rPr>
                <w:sz w:val="26"/>
                <w:szCs w:val="26"/>
              </w:rPr>
              <w:t xml:space="preserve"> или д</w:t>
            </w:r>
            <w:r w:rsidRPr="00367CEE">
              <w:rPr>
                <w:sz w:val="26"/>
                <w:szCs w:val="26"/>
              </w:rPr>
              <w:t>оговором между Сторонами не определен формат ЭД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D264AD">
              <w:rPr>
                <w:b/>
                <w:sz w:val="26"/>
                <w:szCs w:val="26"/>
              </w:rPr>
              <w:t>ператор СЭД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264AD">
              <w:rPr>
                <w:sz w:val="26"/>
                <w:szCs w:val="26"/>
              </w:rPr>
              <w:t>рганизация</w:t>
            </w:r>
            <w:r>
              <w:rPr>
                <w:sz w:val="26"/>
                <w:szCs w:val="26"/>
              </w:rPr>
              <w:t>,</w:t>
            </w:r>
            <w:r w:rsidRPr="00D264AD">
              <w:rPr>
                <w:sz w:val="26"/>
                <w:szCs w:val="26"/>
              </w:rPr>
              <w:t xml:space="preserve"> обеспечивающая </w:t>
            </w:r>
            <w:r>
              <w:rPr>
                <w:sz w:val="26"/>
                <w:szCs w:val="26"/>
              </w:rPr>
              <w:t>обмен</w:t>
            </w:r>
            <w:r w:rsidRPr="00D264AD">
              <w:rPr>
                <w:sz w:val="26"/>
                <w:szCs w:val="26"/>
              </w:rPr>
              <w:t xml:space="preserve"> электронны</w:t>
            </w:r>
            <w:r>
              <w:rPr>
                <w:sz w:val="26"/>
                <w:szCs w:val="26"/>
              </w:rPr>
              <w:t>ми</w:t>
            </w:r>
            <w:r w:rsidRPr="00D264AD">
              <w:rPr>
                <w:sz w:val="26"/>
                <w:szCs w:val="26"/>
              </w:rPr>
              <w:t xml:space="preserve"> документ</w:t>
            </w:r>
            <w:r>
              <w:rPr>
                <w:sz w:val="26"/>
                <w:szCs w:val="26"/>
              </w:rPr>
              <w:t>ами</w:t>
            </w:r>
            <w:r w:rsidRPr="00D264AD">
              <w:rPr>
                <w:sz w:val="26"/>
                <w:szCs w:val="26"/>
              </w:rPr>
              <w:t xml:space="preserve"> между Сторонами в СЭД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33467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D264AD">
              <w:rPr>
                <w:b/>
                <w:sz w:val="26"/>
                <w:szCs w:val="26"/>
              </w:rPr>
              <w:t>тправитель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67CEE">
              <w:rPr>
                <w:sz w:val="26"/>
                <w:szCs w:val="26"/>
              </w:rPr>
              <w:t>Сторона, направляющая с помощью СЭД электронный документ получателю;</w:t>
            </w:r>
          </w:p>
        </w:tc>
      </w:tr>
      <w:tr w:rsidR="007B5673" w:rsidRPr="00A33467" w:rsidTr="00E14594">
        <w:trPr>
          <w:cantSplit/>
          <w:trHeight w:val="20"/>
        </w:trPr>
        <w:tc>
          <w:tcPr>
            <w:tcW w:w="3209" w:type="dxa"/>
          </w:tcPr>
          <w:p w:rsidR="007B5673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D264AD">
              <w:rPr>
                <w:b/>
                <w:sz w:val="26"/>
                <w:szCs w:val="26"/>
              </w:rPr>
              <w:t>олучатель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 xml:space="preserve">Сторона, получающая с помощью СЭД направленный </w:t>
            </w:r>
            <w:r>
              <w:rPr>
                <w:sz w:val="26"/>
                <w:szCs w:val="26"/>
              </w:rPr>
              <w:t>о</w:t>
            </w:r>
            <w:r w:rsidRPr="00D264AD">
              <w:rPr>
                <w:sz w:val="26"/>
                <w:szCs w:val="26"/>
              </w:rPr>
              <w:t>тправителем электронный документ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D264AD">
              <w:rPr>
                <w:b/>
                <w:sz w:val="26"/>
                <w:szCs w:val="26"/>
              </w:rPr>
              <w:t>истема электронного документооборота (СЭД)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67CEE">
              <w:rPr>
                <w:sz w:val="26"/>
                <w:szCs w:val="26"/>
              </w:rPr>
              <w:t>информационная система</w:t>
            </w:r>
            <w:r>
              <w:rPr>
                <w:sz w:val="26"/>
                <w:szCs w:val="26"/>
              </w:rPr>
              <w:t xml:space="preserve"> оператора</w:t>
            </w:r>
            <w:r w:rsidRPr="00367CEE">
              <w:rPr>
                <w:sz w:val="26"/>
                <w:szCs w:val="26"/>
              </w:rPr>
              <w:t>, в которой осуществляется обмен электронными документами между</w:t>
            </w:r>
            <w:r>
              <w:rPr>
                <w:sz w:val="26"/>
                <w:szCs w:val="26"/>
              </w:rPr>
              <w:t xml:space="preserve"> </w:t>
            </w:r>
            <w:r w:rsidRPr="00367CEE">
              <w:rPr>
                <w:sz w:val="26"/>
                <w:szCs w:val="26"/>
              </w:rPr>
              <w:t>Сторонами</w:t>
            </w:r>
            <w:r>
              <w:rPr>
                <w:sz w:val="26"/>
                <w:szCs w:val="26"/>
              </w:rPr>
              <w:t>, а также обработка ЭД в соответствии с</w:t>
            </w:r>
            <w:r w:rsidRPr="00367C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B51DFA">
              <w:rPr>
                <w:sz w:val="26"/>
                <w:szCs w:val="26"/>
              </w:rPr>
              <w:t>равила</w:t>
            </w:r>
            <w:r>
              <w:rPr>
                <w:sz w:val="26"/>
                <w:szCs w:val="26"/>
              </w:rPr>
              <w:t>ми</w:t>
            </w:r>
            <w:r w:rsidRPr="00B51DFA">
              <w:rPr>
                <w:sz w:val="26"/>
                <w:szCs w:val="26"/>
              </w:rPr>
              <w:t xml:space="preserve"> системы электронного документооборота</w:t>
            </w:r>
            <w:r>
              <w:rPr>
                <w:sz w:val="26"/>
                <w:szCs w:val="26"/>
              </w:rPr>
              <w:t>, установленными о</w:t>
            </w:r>
            <w:r w:rsidRPr="00367CEE">
              <w:rPr>
                <w:sz w:val="26"/>
                <w:szCs w:val="26"/>
              </w:rPr>
              <w:t>ператором</w:t>
            </w:r>
            <w:r>
              <w:rPr>
                <w:sz w:val="26"/>
                <w:szCs w:val="26"/>
              </w:rPr>
              <w:t xml:space="preserve"> СЭД (далее – Правила)</w:t>
            </w:r>
            <w:r w:rsidRPr="00367CEE">
              <w:rPr>
                <w:sz w:val="26"/>
                <w:szCs w:val="26"/>
              </w:rPr>
              <w:t>;</w:t>
            </w:r>
          </w:p>
        </w:tc>
      </w:tr>
      <w:tr w:rsidR="007B5673" w:rsidRPr="001300AA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D264AD">
              <w:rPr>
                <w:b/>
                <w:sz w:val="26"/>
                <w:szCs w:val="26"/>
              </w:rPr>
              <w:t>КЗИ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средство криптографической защиты информации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1300AA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Pr="00D264AD">
              <w:rPr>
                <w:b/>
                <w:sz w:val="26"/>
                <w:szCs w:val="26"/>
              </w:rPr>
              <w:t>полномоченное лицо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сотрудник Стороны, которому в установленном законодательством Российской Федерации порядке предоставлено право подписывать и передавать ЭД от имени Стороны с помощью СЭД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</w:t>
            </w:r>
            <w:r w:rsidRPr="00D264AD">
              <w:rPr>
                <w:b/>
                <w:sz w:val="26"/>
                <w:szCs w:val="26"/>
              </w:rPr>
              <w:t>ормализованный ЭД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 xml:space="preserve">электронный документ, для которого </w:t>
            </w:r>
            <w:r w:rsidRPr="001D5FE8">
              <w:rPr>
                <w:sz w:val="26"/>
                <w:szCs w:val="26"/>
              </w:rPr>
              <w:t>формат соответствует требованиям и рекомендациям для форматов согласно действующим нормативно-правовым актам Федеральной налоговой службы Российской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D264AD">
              <w:rPr>
                <w:b/>
                <w:sz w:val="26"/>
                <w:szCs w:val="26"/>
              </w:rPr>
              <w:t>ормат файла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 xml:space="preserve">спецификация структуры данных, записанных в виде последовательности байтов в компьютерном файле. Формат файла определяет порядок (алгоритм) </w:t>
            </w:r>
            <w:proofErr w:type="gramStart"/>
            <w:r w:rsidRPr="00D264AD">
              <w:rPr>
                <w:sz w:val="26"/>
                <w:szCs w:val="26"/>
              </w:rPr>
              <w:t>преобразования</w:t>
            </w:r>
            <w:proofErr w:type="gramEnd"/>
            <w:r w:rsidRPr="00D264AD">
              <w:rPr>
                <w:sz w:val="26"/>
                <w:szCs w:val="26"/>
              </w:rPr>
              <w:t xml:space="preserve"> структурированных данных в последовательность байтов, образующих файл, и обратно. В целях Соглашения для передачи формализованных ЭД должны использоваться файлы в формате </w:t>
            </w:r>
            <w:proofErr w:type="spellStart"/>
            <w:r w:rsidRPr="00D264AD">
              <w:rPr>
                <w:sz w:val="26"/>
                <w:szCs w:val="26"/>
              </w:rPr>
              <w:t>xml</w:t>
            </w:r>
            <w:proofErr w:type="spellEnd"/>
            <w:r w:rsidRPr="00D264AD">
              <w:rPr>
                <w:sz w:val="26"/>
                <w:szCs w:val="26"/>
              </w:rPr>
              <w:t xml:space="preserve"> (</w:t>
            </w:r>
            <w:proofErr w:type="spellStart"/>
            <w:r w:rsidRPr="00D264AD">
              <w:rPr>
                <w:sz w:val="26"/>
                <w:szCs w:val="26"/>
              </w:rPr>
              <w:t>xml</w:t>
            </w:r>
            <w:proofErr w:type="spellEnd"/>
            <w:r w:rsidRPr="00D264AD">
              <w:rPr>
                <w:sz w:val="26"/>
                <w:szCs w:val="26"/>
              </w:rPr>
              <w:t xml:space="preserve">-файлы), для передачи неформализованных ЭД могут использоваться файлы в формате </w:t>
            </w:r>
            <w:proofErr w:type="spellStart"/>
            <w:r w:rsidRPr="00D264AD">
              <w:rPr>
                <w:sz w:val="26"/>
                <w:szCs w:val="26"/>
              </w:rPr>
              <w:t>jpeg</w:t>
            </w:r>
            <w:proofErr w:type="spellEnd"/>
            <w:r w:rsidRPr="00D264AD">
              <w:rPr>
                <w:sz w:val="26"/>
                <w:szCs w:val="26"/>
              </w:rPr>
              <w:t xml:space="preserve">, </w:t>
            </w:r>
            <w:proofErr w:type="spellStart"/>
            <w:r w:rsidRPr="00D264AD">
              <w:rPr>
                <w:sz w:val="26"/>
                <w:szCs w:val="26"/>
              </w:rPr>
              <w:t>doc</w:t>
            </w:r>
            <w:proofErr w:type="spellEnd"/>
            <w:r w:rsidRPr="00D264AD">
              <w:rPr>
                <w:sz w:val="26"/>
                <w:szCs w:val="26"/>
              </w:rPr>
              <w:t xml:space="preserve">, </w:t>
            </w:r>
            <w:proofErr w:type="spellStart"/>
            <w:r w:rsidRPr="00D264AD">
              <w:rPr>
                <w:sz w:val="26"/>
                <w:szCs w:val="26"/>
              </w:rPr>
              <w:t>docx</w:t>
            </w:r>
            <w:proofErr w:type="spellEnd"/>
            <w:r w:rsidRPr="00D264AD">
              <w:rPr>
                <w:sz w:val="26"/>
                <w:szCs w:val="26"/>
              </w:rPr>
              <w:t xml:space="preserve">, </w:t>
            </w:r>
            <w:proofErr w:type="spellStart"/>
            <w:r w:rsidRPr="00D264AD">
              <w:rPr>
                <w:sz w:val="26"/>
                <w:szCs w:val="26"/>
              </w:rPr>
              <w:t>xls</w:t>
            </w:r>
            <w:proofErr w:type="spellEnd"/>
            <w:r w:rsidRPr="00D264AD">
              <w:rPr>
                <w:sz w:val="26"/>
                <w:szCs w:val="26"/>
              </w:rPr>
              <w:t xml:space="preserve">, </w:t>
            </w:r>
            <w:proofErr w:type="spellStart"/>
            <w:r w:rsidRPr="00D264AD">
              <w:rPr>
                <w:sz w:val="26"/>
                <w:szCs w:val="26"/>
              </w:rPr>
              <w:t>xlsx</w:t>
            </w:r>
            <w:proofErr w:type="spellEnd"/>
            <w:r w:rsidRPr="00D264AD">
              <w:rPr>
                <w:color w:val="1F497D"/>
                <w:sz w:val="26"/>
                <w:szCs w:val="26"/>
              </w:rPr>
              <w:t xml:space="preserve"> </w:t>
            </w:r>
            <w:proofErr w:type="spellStart"/>
            <w:r w:rsidRPr="00D264AD">
              <w:rPr>
                <w:sz w:val="26"/>
                <w:szCs w:val="26"/>
              </w:rPr>
              <w:t>pdf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D264AD">
              <w:rPr>
                <w:b/>
                <w:sz w:val="26"/>
                <w:szCs w:val="26"/>
              </w:rPr>
              <w:t>ормат ЭД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модель построения ЭД, устанавливающ</w:t>
            </w:r>
            <w:r>
              <w:rPr>
                <w:sz w:val="26"/>
                <w:szCs w:val="26"/>
              </w:rPr>
              <w:t>ая требования к его структуре, п</w:t>
            </w:r>
            <w:r w:rsidRPr="00D264AD">
              <w:rPr>
                <w:sz w:val="26"/>
                <w:szCs w:val="26"/>
              </w:rPr>
              <w:t xml:space="preserve">равилам представления информации, а также формату файла, содержащего ЭД. В целях Соглашения формат ЭД представляет собой описание </w:t>
            </w:r>
            <w:proofErr w:type="spellStart"/>
            <w:r w:rsidRPr="00D264AD">
              <w:rPr>
                <w:sz w:val="26"/>
                <w:szCs w:val="26"/>
              </w:rPr>
              <w:t>xml</w:t>
            </w:r>
            <w:proofErr w:type="spellEnd"/>
            <w:r w:rsidRPr="00D264AD">
              <w:rPr>
                <w:sz w:val="26"/>
                <w:szCs w:val="26"/>
              </w:rPr>
              <w:t xml:space="preserve">-файла с помощью языка определения </w:t>
            </w:r>
            <w:proofErr w:type="spellStart"/>
            <w:r w:rsidRPr="00D264AD">
              <w:rPr>
                <w:sz w:val="26"/>
                <w:szCs w:val="26"/>
              </w:rPr>
              <w:t>xml</w:t>
            </w:r>
            <w:proofErr w:type="spellEnd"/>
            <w:r w:rsidRPr="00D264AD">
              <w:rPr>
                <w:sz w:val="26"/>
                <w:szCs w:val="26"/>
              </w:rPr>
              <w:t xml:space="preserve">-схемы (или XSD – XML </w:t>
            </w:r>
            <w:proofErr w:type="spellStart"/>
            <w:r w:rsidRPr="00D264AD">
              <w:rPr>
                <w:sz w:val="26"/>
                <w:szCs w:val="26"/>
              </w:rPr>
              <w:t>Schema</w:t>
            </w:r>
            <w:proofErr w:type="spellEnd"/>
            <w:r w:rsidRPr="00D264AD">
              <w:rPr>
                <w:sz w:val="26"/>
                <w:szCs w:val="26"/>
              </w:rPr>
              <w:t xml:space="preserve"> </w:t>
            </w:r>
            <w:proofErr w:type="spellStart"/>
            <w:r w:rsidRPr="00D264AD">
              <w:rPr>
                <w:sz w:val="26"/>
                <w:szCs w:val="26"/>
              </w:rPr>
              <w:t>Definition</w:t>
            </w:r>
            <w:proofErr w:type="spellEnd"/>
            <w:r w:rsidRPr="00D264A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A206EB" w:rsidTr="00E14594">
        <w:trPr>
          <w:cantSplit/>
          <w:trHeight w:val="2653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штамп времени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360DD6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60DD6">
              <w:rPr>
                <w:sz w:val="26"/>
                <w:szCs w:val="26"/>
              </w:rPr>
              <w:t>информация в электронной форме, которая связывает представление данных и момент формирования штампа времени, обеспечивая доказательства существования данных до указанного момента времени включительно. Под представлением данных понимается значение хеш-функции, полученной от электронного документа и/или электронной подписи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B5673" w:rsidRPr="00D264AD" w:rsidTr="00E14594">
        <w:trPr>
          <w:cantSplit/>
          <w:trHeight w:val="2125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Pr="00D264AD">
              <w:rPr>
                <w:b/>
                <w:sz w:val="26"/>
                <w:szCs w:val="26"/>
              </w:rPr>
              <w:t>лектронный документ (ЭД)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B51DFA" w:rsidRDefault="007B5673" w:rsidP="00E14594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</w:rPr>
            </w:pPr>
            <w:r w:rsidRPr="001C3D60">
              <w:rPr>
                <w:sz w:val="26"/>
              </w:rPr>
              <w:t>документ в электронно-цифровой форме, подписанный электронной подписью. ЭД создается и обрабатывается с помощью электронных технических средств и может быть сохранён на машинном носителе в виде файла. ЭД может быть формализованным или неформализованным</w:t>
            </w:r>
            <w:r w:rsidRPr="00B51DFA">
              <w:rPr>
                <w:sz w:val="26"/>
              </w:rPr>
              <w:t>;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Конфиденциальная информация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1F4AC7">
              <w:rPr>
                <w:sz w:val="28"/>
                <w:szCs w:val="28"/>
              </w:rPr>
              <w:t xml:space="preserve">информация, доступ к которой ограничивается в соответствии с законом или по решению ее обладателя на законных основаниях. Конфиденциальная информация может содержать в том числе информацию, составляющую коммерческую и/или профессиональную тайну, персональные данные, а также иную информацию ограниченного доступа. </w:t>
            </w:r>
            <w:r w:rsidRPr="001F4AC7">
              <w:rPr>
                <w:rFonts w:eastAsiaTheme="minorHAnsi"/>
                <w:sz w:val="28"/>
                <w:szCs w:val="28"/>
                <w:lang w:eastAsia="en-US"/>
              </w:rPr>
              <w:t>К конфиденциальной информации не может быть отнесена общедоступная информация, а также информация, составляющая государственную тайну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7B5673" w:rsidRPr="00A206EB" w:rsidTr="00E14594">
        <w:trPr>
          <w:cantSplit/>
          <w:trHeight w:val="20"/>
        </w:trPr>
        <w:tc>
          <w:tcPr>
            <w:tcW w:w="3209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Pr="00D264AD">
              <w:rPr>
                <w:b/>
                <w:sz w:val="26"/>
                <w:szCs w:val="26"/>
              </w:rPr>
              <w:t>лектронный документооборот (ЭДО)</w:t>
            </w:r>
          </w:p>
        </w:tc>
        <w:tc>
          <w:tcPr>
            <w:tcW w:w="356" w:type="dxa"/>
          </w:tcPr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–</w:t>
            </w:r>
          </w:p>
        </w:tc>
        <w:tc>
          <w:tcPr>
            <w:tcW w:w="5999" w:type="dxa"/>
          </w:tcPr>
          <w:p w:rsidR="007B5673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процесс обмена электронными документами, подписанными электронной подписью, между Сторонами</w:t>
            </w:r>
            <w:r>
              <w:rPr>
                <w:sz w:val="26"/>
                <w:szCs w:val="26"/>
              </w:rPr>
              <w:t>, а также их обработки</w:t>
            </w:r>
            <w:r w:rsidRPr="00D264AD">
              <w:rPr>
                <w:sz w:val="26"/>
                <w:szCs w:val="26"/>
              </w:rPr>
              <w:t xml:space="preserve"> в СЭД в соответствии с условиями Соглашения и </w:t>
            </w:r>
            <w:r>
              <w:rPr>
                <w:sz w:val="26"/>
                <w:szCs w:val="26"/>
              </w:rPr>
              <w:t>Правилами.</w:t>
            </w:r>
          </w:p>
          <w:p w:rsidR="007B5673" w:rsidRPr="00D264AD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7B5673" w:rsidRPr="00A206EB" w:rsidTr="00E14594">
        <w:trPr>
          <w:cantSplit/>
          <w:trHeight w:val="20"/>
        </w:trPr>
        <w:tc>
          <w:tcPr>
            <w:tcW w:w="9564" w:type="dxa"/>
            <w:gridSpan w:val="3"/>
          </w:tcPr>
          <w:p w:rsidR="007B5673" w:rsidRPr="004621DC" w:rsidRDefault="007B5673" w:rsidP="00E14594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3C33D3">
              <w:rPr>
                <w:sz w:val="26"/>
                <w:szCs w:val="26"/>
              </w:rPr>
              <w:t>Иные термины и сокращения, используемые в Соглашении понимаются в соответствии с нормативно-правовыми актами Российской Федерации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</w:p>
    <w:p w:rsidR="007B5673" w:rsidRPr="00D264AD" w:rsidRDefault="007B5673" w:rsidP="007B5673">
      <w:pPr>
        <w:keepNext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i/>
          <w:snapToGrid w:val="0"/>
          <w:sz w:val="26"/>
          <w:szCs w:val="26"/>
        </w:rPr>
      </w:pPr>
      <w:r w:rsidRPr="00D264AD">
        <w:rPr>
          <w:i/>
          <w:snapToGrid w:val="0"/>
          <w:sz w:val="26"/>
          <w:szCs w:val="26"/>
        </w:rPr>
        <w:t>ПРЕДМЕТ СОГЛАШЕНИЯ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bookmarkStart w:id="0" w:name="_Ref426038285"/>
      <w:r w:rsidRPr="00D264AD">
        <w:rPr>
          <w:sz w:val="26"/>
          <w:szCs w:val="26"/>
        </w:rPr>
        <w:t xml:space="preserve">Соглашение определяет условия и порядок ЭДО между Сторонами в целях подписания и передачи документов, определенных </w:t>
      </w:r>
      <w:r>
        <w:rPr>
          <w:sz w:val="26"/>
          <w:szCs w:val="26"/>
        </w:rPr>
        <w:t>«П</w:t>
      </w:r>
      <w:r w:rsidRPr="00B51DFA">
        <w:rPr>
          <w:sz w:val="26"/>
          <w:szCs w:val="26"/>
        </w:rPr>
        <w:t>еречне</w:t>
      </w:r>
      <w:r>
        <w:rPr>
          <w:sz w:val="26"/>
          <w:szCs w:val="26"/>
        </w:rPr>
        <w:t>м</w:t>
      </w:r>
      <w:r w:rsidRPr="00B51DFA">
        <w:rPr>
          <w:sz w:val="26"/>
          <w:szCs w:val="26"/>
        </w:rPr>
        <w:t xml:space="preserve"> документов, обмен которыми осуществляется посредством электронного документооборота</w:t>
      </w:r>
      <w:r>
        <w:rPr>
          <w:sz w:val="26"/>
          <w:szCs w:val="26"/>
        </w:rPr>
        <w:t xml:space="preserve">» (далее – Перечень документов), опубликованном с использованием СЭД, и дополнительно </w:t>
      </w:r>
      <w:r w:rsidRPr="00D264AD">
        <w:rPr>
          <w:sz w:val="26"/>
          <w:szCs w:val="26"/>
        </w:rPr>
        <w:t>размещенн</w:t>
      </w:r>
      <w:r>
        <w:rPr>
          <w:sz w:val="26"/>
          <w:szCs w:val="26"/>
        </w:rPr>
        <w:t>ом</w:t>
      </w:r>
      <w:r w:rsidRPr="00D264AD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D264AD">
        <w:rPr>
          <w:bCs/>
          <w:sz w:val="26"/>
          <w:szCs w:val="26"/>
        </w:rPr>
        <w:t xml:space="preserve">официальном сайте Агентства </w:t>
      </w:r>
      <w:r>
        <w:rPr>
          <w:bCs/>
          <w:sz w:val="26"/>
          <w:szCs w:val="26"/>
        </w:rPr>
        <w:t xml:space="preserve">в </w:t>
      </w:r>
      <w:r w:rsidRPr="00D264AD">
        <w:rPr>
          <w:sz w:val="26"/>
          <w:szCs w:val="26"/>
        </w:rPr>
        <w:t>сети Интернет по адресу</w:t>
      </w:r>
      <w:r>
        <w:rPr>
          <w:sz w:val="26"/>
          <w:szCs w:val="26"/>
        </w:rPr>
        <w:t xml:space="preserve">: </w:t>
      </w:r>
      <w:hyperlink r:id="rId7" w:history="1">
        <w:r w:rsidRPr="00CC00BC">
          <w:rPr>
            <w:rStyle w:val="ac"/>
            <w:sz w:val="26"/>
            <w:szCs w:val="26"/>
          </w:rPr>
          <w:t>http://www.ahml.ru/ru/participants/is/</w:t>
        </w:r>
      </w:hyperlink>
      <w:r>
        <w:rPr>
          <w:sz w:val="26"/>
          <w:szCs w:val="26"/>
        </w:rPr>
        <w:t xml:space="preserve"> в разделе «Электронный документооборот», </w:t>
      </w:r>
      <w:r w:rsidRPr="00D264AD">
        <w:rPr>
          <w:sz w:val="26"/>
          <w:szCs w:val="26"/>
        </w:rPr>
        <w:t>во исполнение своих обязательств по всем заключенным между Сторонами договорам и договорам, которые будут заключены в будущем.</w:t>
      </w:r>
      <w:bookmarkEnd w:id="0"/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 xml:space="preserve">При осуществлении ЭДО Стороны обязуются </w:t>
      </w:r>
      <w:r>
        <w:rPr>
          <w:sz w:val="26"/>
          <w:szCs w:val="26"/>
        </w:rPr>
        <w:t>выполнять</w:t>
      </w:r>
      <w:r w:rsidRPr="00D264AD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</w:t>
      </w:r>
      <w:r w:rsidRPr="00D264AD">
        <w:rPr>
          <w:sz w:val="26"/>
          <w:szCs w:val="26"/>
        </w:rPr>
        <w:t xml:space="preserve">, </w:t>
      </w:r>
      <w:r>
        <w:rPr>
          <w:sz w:val="26"/>
          <w:szCs w:val="26"/>
        </w:rPr>
        <w:t>опубликованные оператором СЭД.</w:t>
      </w:r>
    </w:p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</w:p>
    <w:p w:rsidR="007B5673" w:rsidRPr="00D264AD" w:rsidRDefault="007B5673" w:rsidP="007B5673">
      <w:pPr>
        <w:keepNext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i/>
          <w:snapToGrid w:val="0"/>
          <w:sz w:val="26"/>
          <w:szCs w:val="26"/>
        </w:rPr>
      </w:pPr>
      <w:r w:rsidRPr="00D264AD">
        <w:rPr>
          <w:i/>
          <w:snapToGrid w:val="0"/>
          <w:sz w:val="26"/>
          <w:szCs w:val="26"/>
        </w:rPr>
        <w:t>ОБЩИЕ ПОЛОЖЕНИЯ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 xml:space="preserve">Все ЭД, которыми обмениваются Стороны в СЭД, должны быть подписаны </w:t>
      </w:r>
      <w:r>
        <w:rPr>
          <w:sz w:val="26"/>
          <w:szCs w:val="26"/>
        </w:rPr>
        <w:t xml:space="preserve">усиленной </w:t>
      </w:r>
      <w:r w:rsidRPr="00D264AD">
        <w:rPr>
          <w:sz w:val="26"/>
          <w:szCs w:val="26"/>
        </w:rPr>
        <w:t>квалифицированной электронной подписью (</w:t>
      </w:r>
      <w:r>
        <w:rPr>
          <w:sz w:val="26"/>
          <w:szCs w:val="26"/>
        </w:rPr>
        <w:t xml:space="preserve">далее – </w:t>
      </w:r>
      <w:r w:rsidRPr="00D264AD">
        <w:rPr>
          <w:sz w:val="26"/>
          <w:szCs w:val="26"/>
        </w:rPr>
        <w:t>ЭП)</w:t>
      </w:r>
      <w:r>
        <w:rPr>
          <w:sz w:val="26"/>
          <w:szCs w:val="26"/>
        </w:rPr>
        <w:t>, содержащей штамп времени на ЭП</w:t>
      </w:r>
      <w:r w:rsidRPr="00D264AD">
        <w:rPr>
          <w:sz w:val="26"/>
          <w:szCs w:val="26"/>
        </w:rPr>
        <w:t>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Стороны подтверждают, что для подписания ЭД они используют СКЗИ «</w:t>
      </w:r>
      <w:proofErr w:type="spellStart"/>
      <w:r w:rsidRPr="00D264AD">
        <w:rPr>
          <w:sz w:val="26"/>
          <w:szCs w:val="26"/>
        </w:rPr>
        <w:t>КриптоПро</w:t>
      </w:r>
      <w:proofErr w:type="spellEnd"/>
      <w:r w:rsidRPr="00D264AD">
        <w:rPr>
          <w:sz w:val="26"/>
          <w:szCs w:val="26"/>
        </w:rPr>
        <w:t xml:space="preserve"> CSP», </w:t>
      </w:r>
      <w:r>
        <w:rPr>
          <w:sz w:val="26"/>
          <w:szCs w:val="26"/>
        </w:rPr>
        <w:t>в отношении которого органами ФСБ России выдан сертификат</w:t>
      </w:r>
      <w:r w:rsidRPr="00D264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подтверждающий возможность </w:t>
      </w:r>
      <w:proofErr w:type="gramStart"/>
      <w:r>
        <w:rPr>
          <w:sz w:val="26"/>
          <w:szCs w:val="26"/>
        </w:rPr>
        <w:t>использования</w:t>
      </w:r>
      <w:proofErr w:type="gramEnd"/>
      <w:r>
        <w:rPr>
          <w:sz w:val="26"/>
          <w:szCs w:val="26"/>
        </w:rPr>
        <w:t xml:space="preserve"> данного СКЗИ для реализации функций электронной подписи в соответствии с</w:t>
      </w:r>
      <w:r w:rsidRPr="00D264AD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 № </w:t>
      </w:r>
      <w:r w:rsidRPr="00D264AD">
        <w:rPr>
          <w:sz w:val="26"/>
          <w:szCs w:val="26"/>
        </w:rPr>
        <w:t>63-ФЗ.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lastRenderedPageBreak/>
        <w:t xml:space="preserve">Стороны обеспечивают учет и хранение в базах данных своих информационных систем </w:t>
      </w:r>
      <w:r>
        <w:rPr>
          <w:sz w:val="26"/>
          <w:szCs w:val="26"/>
        </w:rPr>
        <w:t xml:space="preserve">резервных копий </w:t>
      </w:r>
      <w:r w:rsidRPr="00D264AD">
        <w:rPr>
          <w:sz w:val="26"/>
          <w:szCs w:val="26"/>
        </w:rPr>
        <w:t xml:space="preserve">всех принятых и переданных ЭД с ЭП </w:t>
      </w:r>
      <w:r>
        <w:rPr>
          <w:sz w:val="26"/>
          <w:szCs w:val="26"/>
        </w:rPr>
        <w:t xml:space="preserve">(включая извещения о получении ЭД) </w:t>
      </w:r>
      <w:r w:rsidRPr="00D264AD">
        <w:rPr>
          <w:sz w:val="26"/>
          <w:szCs w:val="26"/>
        </w:rPr>
        <w:t xml:space="preserve">в течение всего срока хранения, установленного законодательством и/или </w:t>
      </w:r>
      <w:r>
        <w:rPr>
          <w:sz w:val="26"/>
          <w:szCs w:val="26"/>
        </w:rPr>
        <w:t>д</w:t>
      </w:r>
      <w:r w:rsidRPr="00D264AD">
        <w:rPr>
          <w:sz w:val="26"/>
          <w:szCs w:val="26"/>
        </w:rPr>
        <w:t>оговором между ними для соответствующего вида документов.</w:t>
      </w:r>
      <w:r>
        <w:rPr>
          <w:sz w:val="26"/>
          <w:szCs w:val="26"/>
        </w:rPr>
        <w:t xml:space="preserve"> Обеспечение юридической силы архивных ЭД осуществляется с помощью штампа времени на ЭП, формируемого службой штампов времени </w:t>
      </w:r>
      <w:r w:rsidRPr="003A5937">
        <w:rPr>
          <w:sz w:val="26"/>
          <w:szCs w:val="26"/>
        </w:rPr>
        <w:t>удостоверяющего центра</w:t>
      </w:r>
      <w:r>
        <w:rPr>
          <w:sz w:val="26"/>
          <w:szCs w:val="26"/>
        </w:rPr>
        <w:t>,</w:t>
      </w:r>
      <w:r w:rsidRPr="003A5937">
        <w:rPr>
          <w:sz w:val="26"/>
          <w:szCs w:val="26"/>
        </w:rPr>
        <w:t xml:space="preserve"> аккредитованного </w:t>
      </w:r>
      <w:proofErr w:type="spellStart"/>
      <w:r w:rsidRPr="003A5937">
        <w:rPr>
          <w:sz w:val="26"/>
          <w:szCs w:val="26"/>
        </w:rPr>
        <w:t>М</w:t>
      </w:r>
      <w:r>
        <w:rPr>
          <w:sz w:val="26"/>
          <w:szCs w:val="26"/>
        </w:rPr>
        <w:t>инкомсвязи</w:t>
      </w:r>
      <w:proofErr w:type="spellEnd"/>
      <w:r w:rsidRPr="003A5937">
        <w:rPr>
          <w:sz w:val="26"/>
          <w:szCs w:val="26"/>
        </w:rPr>
        <w:t xml:space="preserve"> Р</w:t>
      </w:r>
      <w:r>
        <w:rPr>
          <w:sz w:val="26"/>
          <w:szCs w:val="26"/>
        </w:rPr>
        <w:t>оссии</w:t>
      </w:r>
      <w:r w:rsidRPr="003A5937">
        <w:rPr>
          <w:sz w:val="26"/>
          <w:szCs w:val="26"/>
        </w:rPr>
        <w:t xml:space="preserve"> в соответствии с требованиями </w:t>
      </w:r>
      <w:r>
        <w:rPr>
          <w:sz w:val="26"/>
          <w:szCs w:val="26"/>
        </w:rPr>
        <w:t>Закона № </w:t>
      </w:r>
      <w:r w:rsidRPr="003A5937">
        <w:rPr>
          <w:sz w:val="26"/>
          <w:szCs w:val="26"/>
        </w:rPr>
        <w:t>63-ФЗ</w:t>
      </w:r>
      <w:r>
        <w:rPr>
          <w:sz w:val="26"/>
          <w:szCs w:val="26"/>
        </w:rPr>
        <w:t xml:space="preserve">. 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Стороны признают, что полученные ими</w:t>
      </w:r>
      <w:r>
        <w:rPr>
          <w:sz w:val="26"/>
          <w:szCs w:val="26"/>
        </w:rPr>
        <w:t xml:space="preserve"> в соответствии с Правилами</w:t>
      </w:r>
      <w:r w:rsidRPr="00D264AD">
        <w:rPr>
          <w:sz w:val="26"/>
          <w:szCs w:val="26"/>
        </w:rPr>
        <w:t xml:space="preserve"> ЭД, подписанные ЭП уполномоченных лиц, юридически эквивалентны документам на бумажных носителях, заверенным соответствующими подписями и оттиск</w:t>
      </w:r>
      <w:r>
        <w:rPr>
          <w:sz w:val="26"/>
          <w:szCs w:val="26"/>
        </w:rPr>
        <w:t>ами</w:t>
      </w:r>
      <w:r w:rsidRPr="00D264AD">
        <w:rPr>
          <w:sz w:val="26"/>
          <w:szCs w:val="26"/>
        </w:rPr>
        <w:t xml:space="preserve"> печатей Сторон, при положительной проверке ЭП, если законодательством не установлено иное.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 xml:space="preserve">Стороны самостоятельно получают у </w:t>
      </w:r>
      <w:r>
        <w:rPr>
          <w:sz w:val="26"/>
          <w:szCs w:val="26"/>
        </w:rPr>
        <w:t>назначенного Агентством о</w:t>
      </w:r>
      <w:r w:rsidRPr="00D264AD">
        <w:rPr>
          <w:sz w:val="26"/>
          <w:szCs w:val="26"/>
        </w:rPr>
        <w:t>ператора</w:t>
      </w:r>
      <w:r>
        <w:rPr>
          <w:sz w:val="26"/>
          <w:szCs w:val="26"/>
        </w:rPr>
        <w:t xml:space="preserve"> СЭД</w:t>
      </w:r>
      <w:r w:rsidRPr="00D264AD">
        <w:rPr>
          <w:sz w:val="26"/>
          <w:szCs w:val="26"/>
        </w:rPr>
        <w:t xml:space="preserve"> доступ к СЭД, а также квалифицированные сертификаты ключей проверки ЭП (далее – сертификаты) и ключи ЭП, необходимые для работы в СЭД, в любом </w:t>
      </w:r>
      <w:r>
        <w:rPr>
          <w:sz w:val="26"/>
          <w:szCs w:val="26"/>
        </w:rPr>
        <w:t>у</w:t>
      </w:r>
      <w:r w:rsidRPr="003E2B66">
        <w:rPr>
          <w:sz w:val="26"/>
          <w:szCs w:val="26"/>
        </w:rPr>
        <w:t>достоверяющем центре</w:t>
      </w:r>
      <w:r w:rsidRPr="00D264AD">
        <w:rPr>
          <w:sz w:val="26"/>
          <w:szCs w:val="26"/>
        </w:rPr>
        <w:t xml:space="preserve">, аккредитованном согласно требованиям </w:t>
      </w:r>
      <w:r>
        <w:rPr>
          <w:sz w:val="26"/>
          <w:szCs w:val="26"/>
        </w:rPr>
        <w:t>Закона № </w:t>
      </w:r>
      <w:r w:rsidRPr="00D264AD">
        <w:rPr>
          <w:sz w:val="26"/>
          <w:szCs w:val="26"/>
        </w:rPr>
        <w:t>63-ФЗ.</w:t>
      </w:r>
    </w:p>
    <w:p w:rsidR="007B5673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Каждая из Сторон несет ответственность за обеспечение конфиденциальности ключей ЭП, недопущение использования принадлежащих ей ключей ЭП без ее согласия. В сертификате должен быть указан орган или физическое лицо, действующее от имени организации при подписании ЭД</w:t>
      </w:r>
      <w:r w:rsidRPr="00CC0C17">
        <w:rPr>
          <w:sz w:val="26"/>
          <w:szCs w:val="26"/>
        </w:rPr>
        <w:t>. Т</w:t>
      </w:r>
      <w:r w:rsidRPr="00D264AD">
        <w:rPr>
          <w:sz w:val="26"/>
          <w:szCs w:val="26"/>
        </w:rPr>
        <w:t xml:space="preserve">аким образом, в каждом случае получения ЭД с ЭП </w:t>
      </w:r>
      <w:r>
        <w:rPr>
          <w:sz w:val="26"/>
          <w:szCs w:val="26"/>
        </w:rPr>
        <w:t>п</w:t>
      </w:r>
      <w:r w:rsidRPr="00D264AD">
        <w:rPr>
          <w:sz w:val="26"/>
          <w:szCs w:val="26"/>
        </w:rPr>
        <w:t xml:space="preserve">олучатель добросовестно исходит из того, что ЭД подписан от имени </w:t>
      </w:r>
      <w:r>
        <w:rPr>
          <w:sz w:val="26"/>
          <w:szCs w:val="26"/>
        </w:rPr>
        <w:t>о</w:t>
      </w:r>
      <w:r w:rsidRPr="00D264AD">
        <w:rPr>
          <w:sz w:val="26"/>
          <w:szCs w:val="26"/>
        </w:rPr>
        <w:t xml:space="preserve">тправителя уполномоченным лицом, действующим в </w:t>
      </w:r>
      <w:proofErr w:type="gramStart"/>
      <w:r w:rsidRPr="00D264AD">
        <w:rPr>
          <w:sz w:val="26"/>
          <w:szCs w:val="26"/>
        </w:rPr>
        <w:t>пределах  полномочий</w:t>
      </w:r>
      <w:proofErr w:type="gramEnd"/>
      <w:r>
        <w:rPr>
          <w:sz w:val="26"/>
          <w:szCs w:val="26"/>
        </w:rPr>
        <w:t>, предоставленных ему соответствующей Стороной в установленном порядке</w:t>
      </w:r>
      <w:r w:rsidRPr="00D264AD">
        <w:rPr>
          <w:sz w:val="26"/>
          <w:szCs w:val="26"/>
        </w:rPr>
        <w:t xml:space="preserve">, на основании списка уполномоченных лиц, предоставленного </w:t>
      </w:r>
      <w:r>
        <w:rPr>
          <w:sz w:val="26"/>
          <w:szCs w:val="26"/>
        </w:rPr>
        <w:t>о</w:t>
      </w:r>
      <w:r w:rsidRPr="00CC0C17">
        <w:rPr>
          <w:sz w:val="26"/>
          <w:szCs w:val="26"/>
        </w:rPr>
        <w:t xml:space="preserve">тправителем </w:t>
      </w:r>
      <w:r>
        <w:rPr>
          <w:sz w:val="26"/>
          <w:szCs w:val="26"/>
        </w:rPr>
        <w:t>п</w:t>
      </w:r>
      <w:r w:rsidRPr="00D264AD">
        <w:rPr>
          <w:sz w:val="26"/>
          <w:szCs w:val="26"/>
        </w:rPr>
        <w:t>олучателю.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До начала работы в СЭД Партнер передает Агентству нотариально удостоверенные копии доверенностей на уполномоченных лиц, в которых им предоставлены полномочия на подписание в СЭД документов, указанных в пункте 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_Ref426038285 \r \h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200216">
        <w:rPr>
          <w:sz w:val="26"/>
          <w:szCs w:val="26"/>
        </w:rPr>
        <w:t>2.1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настоящего Соглашения.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</w:t>
      </w:r>
      <w:r w:rsidRPr="00D264AD">
        <w:rPr>
          <w:sz w:val="26"/>
          <w:szCs w:val="26"/>
        </w:rPr>
        <w:t xml:space="preserve">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</w:p>
    <w:p w:rsidR="007B5673" w:rsidRPr="00D264AD" w:rsidRDefault="007B5673" w:rsidP="007B5673">
      <w:pPr>
        <w:keepNext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i/>
          <w:snapToGrid w:val="0"/>
          <w:sz w:val="26"/>
          <w:szCs w:val="26"/>
        </w:rPr>
      </w:pPr>
      <w:r w:rsidRPr="00D264AD">
        <w:rPr>
          <w:i/>
          <w:snapToGrid w:val="0"/>
          <w:sz w:val="26"/>
          <w:szCs w:val="26"/>
        </w:rPr>
        <w:t>ПРОЧИЕ УСЛОВИЯ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bookmarkStart w:id="1" w:name="_Ref426041569"/>
      <w:r>
        <w:rPr>
          <w:sz w:val="26"/>
          <w:szCs w:val="26"/>
        </w:rPr>
        <w:t>В</w:t>
      </w:r>
      <w:r w:rsidRPr="00D264AD">
        <w:rPr>
          <w:sz w:val="26"/>
          <w:szCs w:val="26"/>
        </w:rPr>
        <w:t xml:space="preserve"> случае несоответствия календаря рабочего времени </w:t>
      </w:r>
      <w:r>
        <w:rPr>
          <w:sz w:val="26"/>
          <w:szCs w:val="26"/>
        </w:rPr>
        <w:t>п</w:t>
      </w:r>
      <w:r w:rsidRPr="00D264AD">
        <w:rPr>
          <w:sz w:val="26"/>
          <w:szCs w:val="26"/>
        </w:rPr>
        <w:t>олучателя</w:t>
      </w:r>
      <w:r>
        <w:rPr>
          <w:sz w:val="26"/>
          <w:szCs w:val="26"/>
        </w:rPr>
        <w:t xml:space="preserve"> </w:t>
      </w:r>
      <w:r w:rsidRPr="00D264AD">
        <w:rPr>
          <w:sz w:val="26"/>
          <w:szCs w:val="26"/>
        </w:rPr>
        <w:t>государственн</w:t>
      </w:r>
      <w:r>
        <w:rPr>
          <w:sz w:val="26"/>
          <w:szCs w:val="26"/>
        </w:rPr>
        <w:t>ому</w:t>
      </w:r>
      <w:r w:rsidRPr="00D264AD">
        <w:rPr>
          <w:sz w:val="26"/>
          <w:szCs w:val="26"/>
        </w:rPr>
        <w:t xml:space="preserve"> производственн</w:t>
      </w:r>
      <w:r>
        <w:rPr>
          <w:sz w:val="26"/>
          <w:szCs w:val="26"/>
        </w:rPr>
        <w:t>ому</w:t>
      </w:r>
      <w:r w:rsidRPr="00D264AD">
        <w:rPr>
          <w:sz w:val="26"/>
          <w:szCs w:val="26"/>
        </w:rPr>
        <w:t xml:space="preserve"> календар</w:t>
      </w:r>
      <w:r>
        <w:rPr>
          <w:sz w:val="26"/>
          <w:szCs w:val="26"/>
        </w:rPr>
        <w:t>ю</w:t>
      </w:r>
      <w:r w:rsidRPr="00D264AD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D264AD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D264A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D264AD">
        <w:rPr>
          <w:sz w:val="26"/>
          <w:szCs w:val="26"/>
        </w:rPr>
        <w:t xml:space="preserve">олучатель </w:t>
      </w:r>
      <w:r>
        <w:rPr>
          <w:sz w:val="26"/>
          <w:szCs w:val="26"/>
        </w:rPr>
        <w:t>п</w:t>
      </w:r>
      <w:r w:rsidRPr="00D264AD">
        <w:rPr>
          <w:sz w:val="26"/>
          <w:szCs w:val="26"/>
        </w:rPr>
        <w:t>ри получении ЭД обязан направить извещение о получении ЭД в первый рабочий день согласно производственному календарю</w:t>
      </w:r>
      <w:r>
        <w:rPr>
          <w:sz w:val="26"/>
          <w:szCs w:val="26"/>
        </w:rPr>
        <w:t xml:space="preserve"> получателя</w:t>
      </w:r>
      <w:r w:rsidRPr="00D264AD">
        <w:rPr>
          <w:sz w:val="26"/>
          <w:szCs w:val="26"/>
        </w:rPr>
        <w:t>.</w:t>
      </w:r>
      <w:bookmarkEnd w:id="1"/>
    </w:p>
    <w:p w:rsidR="007B5673" w:rsidRPr="00D264AD" w:rsidRDefault="007B5673" w:rsidP="007B5673">
      <w:pPr>
        <w:numPr>
          <w:ilvl w:val="1"/>
          <w:numId w:val="3"/>
        </w:numPr>
        <w:ind w:left="567" w:hanging="567"/>
        <w:contextualSpacing/>
        <w:jc w:val="both"/>
        <w:rPr>
          <w:sz w:val="26"/>
          <w:szCs w:val="26"/>
        </w:rPr>
      </w:pPr>
      <w:r w:rsidRPr="00D264AD">
        <w:rPr>
          <w:sz w:val="26"/>
          <w:szCs w:val="26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</w:t>
      </w:r>
      <w:r>
        <w:rPr>
          <w:sz w:val="26"/>
          <w:szCs w:val="26"/>
        </w:rPr>
        <w:t>.</w:t>
      </w:r>
    </w:p>
    <w:p w:rsidR="007B5673" w:rsidRPr="00907306" w:rsidRDefault="007B5673" w:rsidP="007B5673">
      <w:pPr>
        <w:numPr>
          <w:ilvl w:val="1"/>
          <w:numId w:val="3"/>
        </w:numPr>
        <w:ind w:left="567" w:hanging="567"/>
        <w:contextualSpacing/>
        <w:jc w:val="both"/>
        <w:rPr>
          <w:i/>
          <w:sz w:val="26"/>
        </w:rPr>
      </w:pPr>
      <w:r w:rsidRPr="00D264AD">
        <w:rPr>
          <w:i/>
          <w:sz w:val="26"/>
          <w:szCs w:val="26"/>
        </w:rPr>
        <w:t>Агентство обязуется</w:t>
      </w:r>
      <w:r w:rsidRPr="00907306">
        <w:rPr>
          <w:i/>
          <w:sz w:val="26"/>
        </w:rPr>
        <w:t>:</w:t>
      </w:r>
    </w:p>
    <w:p w:rsidR="007B5673" w:rsidRDefault="007B5673" w:rsidP="007B5673">
      <w:pPr>
        <w:numPr>
          <w:ilvl w:val="2"/>
          <w:numId w:val="3"/>
        </w:numPr>
        <w:spacing w:after="60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с использованием СЭД Перечень документов (пункт 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_Ref426038285 \r \h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200216">
        <w:rPr>
          <w:sz w:val="26"/>
          <w:szCs w:val="26"/>
        </w:rPr>
        <w:t>2.1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Соглашения), а также опубликовывать в аналогичном порядке изменения и дополнения к нему, которые могут быть внесены Агентством в одностороннем порядке. Дополнительно Перечень документов подлежит опубликованию </w:t>
      </w:r>
      <w:r w:rsidRPr="00D264AD">
        <w:rPr>
          <w:sz w:val="26"/>
          <w:szCs w:val="26"/>
        </w:rPr>
        <w:t>на официальном сайте Агентства.</w:t>
      </w:r>
    </w:p>
    <w:p w:rsidR="007B5673" w:rsidRPr="00D264AD" w:rsidRDefault="007B5673" w:rsidP="007B5673">
      <w:pPr>
        <w:numPr>
          <w:ilvl w:val="2"/>
          <w:numId w:val="3"/>
        </w:numPr>
        <w:tabs>
          <w:tab w:val="left" w:pos="1843"/>
        </w:tabs>
        <w:spacing w:before="120"/>
        <w:ind w:left="1418" w:hanging="851"/>
        <w:jc w:val="both"/>
        <w:rPr>
          <w:sz w:val="26"/>
          <w:szCs w:val="26"/>
        </w:rPr>
      </w:pPr>
      <w:r w:rsidRPr="00D264AD">
        <w:rPr>
          <w:sz w:val="26"/>
          <w:szCs w:val="26"/>
        </w:rPr>
        <w:t xml:space="preserve">Уведомлять </w:t>
      </w:r>
      <w:r>
        <w:rPr>
          <w:sz w:val="26"/>
          <w:szCs w:val="26"/>
        </w:rPr>
        <w:t>Партнера</w:t>
      </w:r>
      <w:r w:rsidRPr="00D26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использованием СЭД </w:t>
      </w:r>
      <w:r w:rsidRPr="00D264AD">
        <w:rPr>
          <w:sz w:val="26"/>
          <w:szCs w:val="26"/>
        </w:rPr>
        <w:t>об изменениях</w:t>
      </w:r>
      <w:r>
        <w:rPr>
          <w:sz w:val="26"/>
          <w:szCs w:val="26"/>
        </w:rPr>
        <w:t xml:space="preserve"> и </w:t>
      </w:r>
      <w:r w:rsidRPr="00D264AD">
        <w:rPr>
          <w:sz w:val="26"/>
          <w:szCs w:val="26"/>
        </w:rPr>
        <w:t xml:space="preserve">дополнениях </w:t>
      </w:r>
      <w:r>
        <w:rPr>
          <w:sz w:val="26"/>
          <w:szCs w:val="26"/>
        </w:rPr>
        <w:t>Перечня документов (пункт 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_Ref426038285 \r \h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200216">
        <w:rPr>
          <w:sz w:val="26"/>
          <w:szCs w:val="26"/>
        </w:rPr>
        <w:t>2.1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Соглашения)</w:t>
      </w:r>
      <w:r w:rsidRPr="00D264AD">
        <w:rPr>
          <w:sz w:val="26"/>
          <w:szCs w:val="26"/>
        </w:rPr>
        <w:t xml:space="preserve"> не позднее чем за </w:t>
      </w:r>
      <w:r>
        <w:rPr>
          <w:sz w:val="26"/>
          <w:szCs w:val="26"/>
        </w:rPr>
        <w:t>30</w:t>
      </w:r>
      <w:r w:rsidRPr="00D264AD">
        <w:rPr>
          <w:sz w:val="26"/>
          <w:szCs w:val="26"/>
        </w:rPr>
        <w:t> (</w:t>
      </w:r>
      <w:r>
        <w:rPr>
          <w:sz w:val="26"/>
          <w:szCs w:val="26"/>
        </w:rPr>
        <w:t>тридцать</w:t>
      </w:r>
      <w:r w:rsidRPr="00D264AD">
        <w:rPr>
          <w:sz w:val="26"/>
          <w:szCs w:val="26"/>
        </w:rPr>
        <w:t>) календарных дней до вступления в действие соответствующих изменений</w:t>
      </w:r>
      <w:r>
        <w:rPr>
          <w:sz w:val="26"/>
          <w:szCs w:val="26"/>
        </w:rPr>
        <w:t xml:space="preserve"> и </w:t>
      </w:r>
      <w:r w:rsidRPr="00D264AD">
        <w:rPr>
          <w:sz w:val="26"/>
          <w:szCs w:val="26"/>
        </w:rPr>
        <w:t>дополнений</w:t>
      </w:r>
      <w:r>
        <w:rPr>
          <w:sz w:val="26"/>
          <w:szCs w:val="26"/>
        </w:rPr>
        <w:t>.</w:t>
      </w:r>
      <w:r w:rsidRPr="00D26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Одновременно соответствующие уведомления публикуются </w:t>
      </w:r>
      <w:r w:rsidRPr="00D264AD">
        <w:rPr>
          <w:sz w:val="26"/>
          <w:szCs w:val="26"/>
        </w:rPr>
        <w:t>на официальном сайте Агентства</w:t>
      </w:r>
      <w:r>
        <w:rPr>
          <w:sz w:val="26"/>
          <w:szCs w:val="26"/>
        </w:rPr>
        <w:t xml:space="preserve"> в новостном разделе</w:t>
      </w:r>
      <w:r w:rsidRPr="00D264A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новостном разделе Единой </w:t>
      </w:r>
      <w:r w:rsidRPr="00D264AD">
        <w:rPr>
          <w:sz w:val="26"/>
          <w:szCs w:val="26"/>
        </w:rPr>
        <w:t>информационной систем</w:t>
      </w:r>
      <w:r>
        <w:rPr>
          <w:sz w:val="26"/>
          <w:szCs w:val="26"/>
        </w:rPr>
        <w:t>ы</w:t>
      </w:r>
      <w:r w:rsidRPr="00D26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Агентства. </w:t>
      </w:r>
    </w:p>
    <w:p w:rsidR="007B5673" w:rsidRDefault="007B5673" w:rsidP="007B5673">
      <w:pPr>
        <w:numPr>
          <w:ilvl w:val="1"/>
          <w:numId w:val="3"/>
        </w:numPr>
        <w:ind w:left="567" w:hanging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Каждый ЭД, признаваемый в соответствии с законодательством двух- или многосторонними договором, при его заключении должен быть подписан с использованием ЭП всеми сторонами такого договора, после чего подлежит направлению последней подписавшей его стороной Агентству, а Агентством – всем сторонам договора. Стороны такого договора обязаны незамедлительно направить Агентству с использованием СЭД извещение о получении ЭД в порядке, установленном Правилами, с учетом положений пункта 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_Ref426041569 \r \h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200216">
        <w:rPr>
          <w:sz w:val="26"/>
          <w:szCs w:val="26"/>
        </w:rPr>
        <w:t>4.1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Соглашения.</w:t>
      </w:r>
    </w:p>
    <w:p w:rsidR="007B5673" w:rsidRPr="00CA51D4" w:rsidRDefault="007B5673" w:rsidP="007B5673">
      <w:pPr>
        <w:numPr>
          <w:ilvl w:val="1"/>
          <w:numId w:val="3"/>
        </w:numPr>
        <w:ind w:left="567" w:hanging="567"/>
        <w:contextualSpacing/>
        <w:jc w:val="both"/>
        <w:rPr>
          <w:sz w:val="26"/>
          <w:szCs w:val="26"/>
        </w:rPr>
      </w:pPr>
      <w:r w:rsidRPr="00CA51D4">
        <w:rPr>
          <w:sz w:val="26"/>
          <w:szCs w:val="26"/>
        </w:rPr>
        <w:t>В случае если</w:t>
      </w:r>
      <w:r>
        <w:rPr>
          <w:sz w:val="26"/>
          <w:szCs w:val="26"/>
        </w:rPr>
        <w:t xml:space="preserve"> действующим законодательством для отдельных юридически значимых документов предусмотрен специальный порядок документооборота, настоящее Соглашение и Правила применяются Сторонами в части, не противоречащей законодательству.</w:t>
      </w:r>
    </w:p>
    <w:p w:rsidR="007B5673" w:rsidRPr="00D264AD" w:rsidRDefault="007B5673" w:rsidP="007B5673">
      <w:pPr>
        <w:spacing w:after="60"/>
        <w:ind w:left="2138"/>
        <w:jc w:val="both"/>
        <w:rPr>
          <w:sz w:val="26"/>
          <w:szCs w:val="26"/>
        </w:rPr>
      </w:pPr>
    </w:p>
    <w:p w:rsidR="007B5673" w:rsidRPr="00D264AD" w:rsidRDefault="007B5673" w:rsidP="007B5673">
      <w:pPr>
        <w:keepNext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i/>
          <w:snapToGrid w:val="0"/>
          <w:sz w:val="26"/>
          <w:szCs w:val="26"/>
        </w:rPr>
      </w:pPr>
      <w:r w:rsidRPr="00D264AD">
        <w:rPr>
          <w:i/>
          <w:snapToGrid w:val="0"/>
          <w:sz w:val="26"/>
          <w:szCs w:val="26"/>
        </w:rPr>
        <w:t>РАЗРЕШЕНИЕ СПОРОВ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ЭД, подписанный действительной ЭП, признается подлинным и равнозначным документу на бумажном носителе, подписанному собственноручной подписью. ЭП признается действительной до тех пор, пока решением суда не будет признано иное, при выполнении всех условий, указанных в ст</w:t>
      </w:r>
      <w:r>
        <w:rPr>
          <w:sz w:val="26"/>
          <w:szCs w:val="26"/>
        </w:rPr>
        <w:t>атье </w:t>
      </w:r>
      <w:r w:rsidRPr="00D264AD">
        <w:rPr>
          <w:sz w:val="26"/>
          <w:szCs w:val="26"/>
        </w:rPr>
        <w:t xml:space="preserve">11 </w:t>
      </w:r>
      <w:r>
        <w:rPr>
          <w:sz w:val="26"/>
          <w:szCs w:val="26"/>
        </w:rPr>
        <w:t>Закона № </w:t>
      </w:r>
      <w:r w:rsidRPr="00D264AD">
        <w:rPr>
          <w:sz w:val="26"/>
          <w:szCs w:val="26"/>
        </w:rPr>
        <w:t>63-ФЗ. Действительная ЭП однозначно подтверждает подлинность ЭД и отсутствие изменений в содержании ЭД после его подписания. ЭД с ЭП может иметь неограниченное количество экземпляров, каждый из которых является подлинным.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Стороны признают, что программы для ЭВМ, предназначенные для создания, редактирования, просмотра и печати файлов</w:t>
      </w:r>
      <w:r>
        <w:rPr>
          <w:sz w:val="26"/>
          <w:szCs w:val="26"/>
        </w:rPr>
        <w:t>, содержащих ЭД</w:t>
      </w:r>
      <w:r w:rsidRPr="00D264AD">
        <w:rPr>
          <w:sz w:val="26"/>
          <w:szCs w:val="26"/>
        </w:rPr>
        <w:t xml:space="preserve">, приобретенные на законных основаниях у правообладателей, достоверно отображают содержание ЭД. При разрешении разногласий для просмотра содержания ЭД и создания копии на бумажном носителе должны использоваться версии программ для ЭВМ, с помощью которых создавался ЭД, либо версии, совместимость которых </w:t>
      </w:r>
      <w:r>
        <w:rPr>
          <w:sz w:val="26"/>
          <w:szCs w:val="26"/>
        </w:rPr>
        <w:t xml:space="preserve">с ЭД </w:t>
      </w:r>
      <w:r w:rsidRPr="00D264AD">
        <w:rPr>
          <w:sz w:val="26"/>
          <w:szCs w:val="26"/>
        </w:rPr>
        <w:t>подтверждена их правообладателем.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bookmarkStart w:id="2" w:name="_Ref426041853"/>
      <w:r w:rsidRPr="00D264AD">
        <w:rPr>
          <w:sz w:val="26"/>
          <w:szCs w:val="26"/>
        </w:rPr>
        <w:t xml:space="preserve">При возникновении разногласий относительно действительности ЭП оспаривающая Сторона должна предоставить другой Стороне заключение комиссии, создаваемой и осуществляющей проверку ЭП в соответствии с регламентом </w:t>
      </w:r>
      <w:r>
        <w:rPr>
          <w:sz w:val="26"/>
          <w:szCs w:val="26"/>
        </w:rPr>
        <w:t>у</w:t>
      </w:r>
      <w:r w:rsidRPr="003E2B66">
        <w:rPr>
          <w:sz w:val="26"/>
          <w:szCs w:val="26"/>
        </w:rPr>
        <w:t>достоверяющ</w:t>
      </w:r>
      <w:r>
        <w:rPr>
          <w:sz w:val="26"/>
          <w:szCs w:val="26"/>
        </w:rPr>
        <w:t>его</w:t>
      </w:r>
      <w:r w:rsidRPr="003E2B66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</w:t>
      </w:r>
      <w:r w:rsidRPr="00D264AD">
        <w:rPr>
          <w:sz w:val="26"/>
          <w:szCs w:val="26"/>
        </w:rPr>
        <w:t xml:space="preserve">, выпустившего </w:t>
      </w:r>
      <w:r>
        <w:rPr>
          <w:sz w:val="26"/>
          <w:szCs w:val="26"/>
        </w:rPr>
        <w:t xml:space="preserve">сертификат, </w:t>
      </w:r>
      <w:r w:rsidRPr="00D264AD">
        <w:rPr>
          <w:sz w:val="26"/>
          <w:szCs w:val="26"/>
        </w:rPr>
        <w:t>соответствующий ключу ЭП. Заключение указанной комиссии безоговорочно принимается Сторонами при разрешении разногласий относительно действительности ЭП.</w:t>
      </w:r>
      <w:bookmarkEnd w:id="2"/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bookmarkStart w:id="3" w:name="_Ref426041860"/>
      <w:r w:rsidRPr="00D264AD">
        <w:rPr>
          <w:sz w:val="26"/>
          <w:szCs w:val="26"/>
        </w:rPr>
        <w:t xml:space="preserve">При возникновении разногласий относительно факта или сроков отправления и/или получения ЭД оспаривающая Сторона должна предоставить другой Стороне заключение комиссии, создаваемой </w:t>
      </w:r>
      <w:r>
        <w:rPr>
          <w:sz w:val="26"/>
          <w:szCs w:val="26"/>
        </w:rPr>
        <w:t>о</w:t>
      </w:r>
      <w:r w:rsidRPr="00D264AD">
        <w:rPr>
          <w:sz w:val="26"/>
          <w:szCs w:val="26"/>
        </w:rPr>
        <w:t>ператором</w:t>
      </w:r>
      <w:r>
        <w:rPr>
          <w:sz w:val="26"/>
          <w:szCs w:val="26"/>
        </w:rPr>
        <w:t xml:space="preserve"> СЭД</w:t>
      </w:r>
      <w:r w:rsidRPr="00D264AD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Правил или иного </w:t>
      </w:r>
      <w:r w:rsidRPr="00D264AD">
        <w:rPr>
          <w:sz w:val="26"/>
          <w:szCs w:val="26"/>
        </w:rPr>
        <w:t>установленн</w:t>
      </w:r>
      <w:r>
        <w:rPr>
          <w:sz w:val="26"/>
          <w:szCs w:val="26"/>
        </w:rPr>
        <w:t>ого</w:t>
      </w:r>
      <w:r w:rsidRPr="00D264AD">
        <w:rPr>
          <w:sz w:val="26"/>
          <w:szCs w:val="26"/>
        </w:rPr>
        <w:t xml:space="preserve"> им </w:t>
      </w:r>
      <w:r>
        <w:rPr>
          <w:sz w:val="26"/>
          <w:szCs w:val="26"/>
        </w:rPr>
        <w:t>регламента</w:t>
      </w:r>
      <w:r w:rsidRPr="00D264AD">
        <w:rPr>
          <w:sz w:val="26"/>
          <w:szCs w:val="26"/>
        </w:rPr>
        <w:t>. Заключение указанной комиссии безоговорочно принимается Сторонами при разрешении разногласий</w:t>
      </w:r>
      <w:r>
        <w:rPr>
          <w:sz w:val="26"/>
          <w:szCs w:val="26"/>
        </w:rPr>
        <w:t xml:space="preserve"> </w:t>
      </w:r>
      <w:r w:rsidRPr="00D264AD">
        <w:rPr>
          <w:sz w:val="26"/>
          <w:szCs w:val="26"/>
        </w:rPr>
        <w:t xml:space="preserve">относительно факта или сроков отправления и/или получения </w:t>
      </w:r>
      <w:r>
        <w:rPr>
          <w:sz w:val="26"/>
          <w:szCs w:val="26"/>
        </w:rPr>
        <w:t xml:space="preserve">соответствующего </w:t>
      </w:r>
      <w:r w:rsidRPr="00D264AD">
        <w:rPr>
          <w:sz w:val="26"/>
          <w:szCs w:val="26"/>
        </w:rPr>
        <w:t>ЭД.</w:t>
      </w:r>
      <w:bookmarkEnd w:id="3"/>
    </w:p>
    <w:p w:rsidR="007B5673" w:rsidRPr="00BF45EE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При невозможности разрешения разногласий на основании заключения комиссий, указанных в п</w:t>
      </w:r>
      <w:r>
        <w:rPr>
          <w:sz w:val="26"/>
          <w:szCs w:val="26"/>
        </w:rPr>
        <w:t>унктах 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_Ref426041853 \r \h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200216">
        <w:rPr>
          <w:sz w:val="26"/>
          <w:szCs w:val="26"/>
        </w:rPr>
        <w:t>5.3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REF _Ref426041860 \r \h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200216">
        <w:rPr>
          <w:sz w:val="26"/>
          <w:szCs w:val="26"/>
        </w:rPr>
        <w:t>5.4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,</w:t>
      </w:r>
      <w:r w:rsidRPr="00D264AD">
        <w:rPr>
          <w:sz w:val="26"/>
          <w:szCs w:val="26"/>
        </w:rPr>
        <w:t xml:space="preserve"> все споры, возникающие в связи с исполнением Соглашения, рассматриваются </w:t>
      </w:r>
      <w:r>
        <w:rPr>
          <w:sz w:val="26"/>
          <w:szCs w:val="26"/>
        </w:rPr>
        <w:t>Арбитражным судом города Москвы в порядке договорной подсудности</w:t>
      </w:r>
      <w:r w:rsidRPr="00D264AD">
        <w:rPr>
          <w:sz w:val="26"/>
          <w:szCs w:val="26"/>
        </w:rPr>
        <w:t>.</w:t>
      </w:r>
    </w:p>
    <w:p w:rsidR="007B5673" w:rsidRPr="00BF45EE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разногласий относительно содержания ЭД</w:t>
      </w:r>
      <w:r w:rsidRPr="00BF45EE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Стороны руководствуются содержанием копии ЭД на бумажном носителе, заверенной оператором СЭД.  Содержание указанной копии ЭД безоговорочно принимается сторонами при разрешении разногласий относительно содержания ЭД.</w:t>
      </w:r>
    </w:p>
    <w:p w:rsidR="007B5673" w:rsidRPr="00244062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При невозможности разрешения разногласий, указанных в п</w:t>
      </w:r>
      <w:r>
        <w:rPr>
          <w:sz w:val="26"/>
          <w:szCs w:val="26"/>
        </w:rPr>
        <w:t xml:space="preserve">ункте </w:t>
      </w:r>
      <w:proofErr w:type="gramStart"/>
      <w:r>
        <w:rPr>
          <w:sz w:val="26"/>
          <w:szCs w:val="26"/>
        </w:rPr>
        <w:t>5.6.,</w:t>
      </w:r>
      <w:proofErr w:type="gramEnd"/>
      <w:r w:rsidRPr="00D264AD">
        <w:rPr>
          <w:sz w:val="26"/>
          <w:szCs w:val="26"/>
        </w:rPr>
        <w:t xml:space="preserve"> все споры, возникающие в связи с </w:t>
      </w:r>
      <w:r>
        <w:rPr>
          <w:sz w:val="26"/>
          <w:szCs w:val="26"/>
        </w:rPr>
        <w:t>содержанием ЭД и исполнением настоящего Соглашения</w:t>
      </w:r>
      <w:r w:rsidRPr="00D264AD">
        <w:rPr>
          <w:sz w:val="26"/>
          <w:szCs w:val="26"/>
        </w:rPr>
        <w:t xml:space="preserve">, рассматриваются </w:t>
      </w:r>
      <w:r>
        <w:rPr>
          <w:sz w:val="26"/>
          <w:szCs w:val="26"/>
        </w:rPr>
        <w:t>Арбитражным судом города Москвы в порядке договорной подсудности</w:t>
      </w:r>
      <w:r w:rsidRPr="00D264AD">
        <w:rPr>
          <w:sz w:val="26"/>
          <w:szCs w:val="26"/>
        </w:rPr>
        <w:t>.</w:t>
      </w:r>
    </w:p>
    <w:p w:rsidR="007B5673" w:rsidRPr="00D264AD" w:rsidRDefault="007B5673" w:rsidP="007B5673">
      <w:pPr>
        <w:spacing w:after="120"/>
        <w:ind w:left="567"/>
        <w:jc w:val="both"/>
        <w:rPr>
          <w:sz w:val="26"/>
          <w:szCs w:val="26"/>
        </w:rPr>
      </w:pPr>
    </w:p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</w:p>
    <w:p w:rsidR="007B5673" w:rsidRPr="00D264AD" w:rsidRDefault="007B5673" w:rsidP="007B5673">
      <w:pPr>
        <w:keepNext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i/>
          <w:snapToGrid w:val="0"/>
          <w:sz w:val="26"/>
          <w:szCs w:val="26"/>
        </w:rPr>
      </w:pPr>
      <w:r w:rsidRPr="00D264AD">
        <w:rPr>
          <w:i/>
          <w:snapToGrid w:val="0"/>
          <w:sz w:val="26"/>
          <w:szCs w:val="26"/>
        </w:rPr>
        <w:t>ДЕЙСТВИЕ СОГЛАШЕНИЯ И ПОРЯДОК ЕГО ИЗМЕНЕНИЯ</w:t>
      </w:r>
    </w:p>
    <w:p w:rsidR="007B5673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750B00">
        <w:rPr>
          <w:sz w:val="26"/>
          <w:szCs w:val="26"/>
        </w:rPr>
        <w:t xml:space="preserve">Соглашение </w:t>
      </w:r>
      <w:r>
        <w:rPr>
          <w:sz w:val="26"/>
          <w:szCs w:val="26"/>
        </w:rPr>
        <w:t>заключается путем его подписания Сторонами в месте нахождения Агентства. Действие условий Соглашения распространяется на отношения сторон, возникшие после его заключения.</w:t>
      </w:r>
    </w:p>
    <w:p w:rsidR="007B5673" w:rsidRPr="00750B00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ЭДО в соответствии с условиями Соглашения начинается через 10 рабочих дней после заключения Соглашения</w:t>
      </w:r>
      <w:r w:rsidRPr="00750B00">
        <w:rPr>
          <w:sz w:val="26"/>
          <w:szCs w:val="26"/>
        </w:rPr>
        <w:t>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>Сторона имеет право в одностороннем внесудебном порядке отказаться от исполнения Соглашения</w:t>
      </w:r>
      <w:r>
        <w:rPr>
          <w:sz w:val="26"/>
          <w:szCs w:val="26"/>
        </w:rPr>
        <w:t>. Соглашение будет считаться расторгнутым через 30 календарных дней после получения другой Стороной письменного уведомления об одностороннем отказе. Уведомление осуществляется путем направления соответствующего письменного документа на бумажном носителе, подписанного уполномоченным лицом.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 xml:space="preserve">Дополнительное соглашение об изменении, продлении срока действия или досрочном прекращении Соглашения могут быть </w:t>
      </w:r>
      <w:r>
        <w:rPr>
          <w:sz w:val="26"/>
          <w:szCs w:val="26"/>
        </w:rPr>
        <w:t>заключены</w:t>
      </w:r>
      <w:r w:rsidRPr="00D264AD">
        <w:rPr>
          <w:sz w:val="26"/>
          <w:szCs w:val="26"/>
        </w:rPr>
        <w:t xml:space="preserve"> только </w:t>
      </w:r>
      <w:r>
        <w:rPr>
          <w:sz w:val="26"/>
          <w:szCs w:val="26"/>
        </w:rPr>
        <w:t>в письменной форме на бумажном носителе в виде единых документов</w:t>
      </w:r>
      <w:r w:rsidRPr="00D264AD">
        <w:rPr>
          <w:sz w:val="26"/>
          <w:szCs w:val="26"/>
        </w:rPr>
        <w:t>, подписанных Сторонами собственноручно.</w:t>
      </w:r>
    </w:p>
    <w:p w:rsidR="007B5673" w:rsidRPr="00D264AD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 w:rsidRPr="00D264AD">
        <w:rPr>
          <w:sz w:val="26"/>
          <w:szCs w:val="26"/>
        </w:rPr>
        <w:t xml:space="preserve">Настоящее Соглашение составлено </w:t>
      </w:r>
      <w:r>
        <w:rPr>
          <w:sz w:val="26"/>
          <w:szCs w:val="26"/>
        </w:rPr>
        <w:t xml:space="preserve">на бумажном носителе </w:t>
      </w:r>
      <w:r w:rsidRPr="00D264AD">
        <w:rPr>
          <w:sz w:val="26"/>
          <w:szCs w:val="26"/>
        </w:rPr>
        <w:t>в 2 (двух) экземплярах, имеющих равную юридическую силу, один экземпляр – Партнеру, один экземпляр – Агентству.</w:t>
      </w:r>
    </w:p>
    <w:p w:rsidR="007B5673" w:rsidRPr="00D264AD" w:rsidRDefault="007B5673" w:rsidP="007B5673">
      <w:pPr>
        <w:spacing w:after="120"/>
        <w:ind w:firstLine="709"/>
        <w:jc w:val="both"/>
        <w:rPr>
          <w:sz w:val="26"/>
          <w:szCs w:val="26"/>
        </w:rPr>
      </w:pPr>
    </w:p>
    <w:p w:rsidR="007B5673" w:rsidRDefault="007B5673" w:rsidP="007B5673">
      <w:pPr>
        <w:keepNext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i/>
          <w:snapToGrid w:val="0"/>
          <w:sz w:val="26"/>
          <w:szCs w:val="26"/>
        </w:rPr>
      </w:pPr>
      <w:r>
        <w:rPr>
          <w:i/>
          <w:snapToGrid w:val="0"/>
          <w:sz w:val="26"/>
          <w:szCs w:val="26"/>
        </w:rPr>
        <w:t>ОБЕСПЕЧЕНИЕ КОНФИДЕНЦИАЛЬНОСТИ</w:t>
      </w:r>
    </w:p>
    <w:p w:rsidR="007B5673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СЭД</w:t>
      </w:r>
      <w:r w:rsidR="00B44386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Стороны</w:t>
      </w:r>
      <w:r w:rsidRPr="00C30EA9">
        <w:rPr>
          <w:sz w:val="26"/>
          <w:szCs w:val="26"/>
        </w:rPr>
        <w:t xml:space="preserve"> </w:t>
      </w:r>
      <w:r>
        <w:rPr>
          <w:sz w:val="26"/>
          <w:szCs w:val="26"/>
        </w:rPr>
        <w:t>могут обмениваться ЭД, содержащими конфиденциальную информацию</w:t>
      </w:r>
      <w:r w:rsidRPr="00C30EA9">
        <w:rPr>
          <w:sz w:val="26"/>
          <w:szCs w:val="26"/>
        </w:rPr>
        <w:t xml:space="preserve">. </w:t>
      </w:r>
      <w:r>
        <w:rPr>
          <w:sz w:val="26"/>
          <w:szCs w:val="26"/>
        </w:rPr>
        <w:t>Стороны</w:t>
      </w:r>
      <w:r w:rsidRPr="00C30EA9">
        <w:rPr>
          <w:sz w:val="26"/>
          <w:szCs w:val="26"/>
        </w:rPr>
        <w:t xml:space="preserve"> бер</w:t>
      </w:r>
      <w:r>
        <w:rPr>
          <w:sz w:val="26"/>
          <w:szCs w:val="26"/>
        </w:rPr>
        <w:t>у</w:t>
      </w:r>
      <w:r w:rsidRPr="00C30EA9">
        <w:rPr>
          <w:sz w:val="26"/>
          <w:szCs w:val="26"/>
        </w:rPr>
        <w:t>т на себя обязательство, что</w:t>
      </w:r>
      <w:r>
        <w:rPr>
          <w:sz w:val="26"/>
          <w:szCs w:val="26"/>
        </w:rPr>
        <w:t xml:space="preserve"> при осуществлении ЭДО, а также последующ</w:t>
      </w:r>
      <w:r w:rsidR="00875444">
        <w:rPr>
          <w:sz w:val="26"/>
          <w:szCs w:val="26"/>
        </w:rPr>
        <w:t>ей</w:t>
      </w:r>
      <w:r>
        <w:rPr>
          <w:sz w:val="26"/>
          <w:szCs w:val="26"/>
        </w:rPr>
        <w:t xml:space="preserve"> обработке и хранении ЭД буду</w:t>
      </w:r>
      <w:r w:rsidRPr="00C30EA9">
        <w:rPr>
          <w:sz w:val="26"/>
          <w:szCs w:val="26"/>
        </w:rPr>
        <w:t xml:space="preserve">т обеспечивать защиту </w:t>
      </w:r>
      <w:r>
        <w:rPr>
          <w:sz w:val="26"/>
          <w:szCs w:val="26"/>
        </w:rPr>
        <w:t xml:space="preserve">конфиденциальной </w:t>
      </w:r>
      <w:r w:rsidRPr="00C30EA9">
        <w:rPr>
          <w:sz w:val="26"/>
          <w:szCs w:val="26"/>
        </w:rPr>
        <w:t xml:space="preserve">информации от </w:t>
      </w:r>
      <w:r w:rsidRPr="00FC3E13">
        <w:rPr>
          <w:sz w:val="26"/>
          <w:szCs w:val="26"/>
        </w:rPr>
        <w:t>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</w:t>
      </w:r>
      <w:r>
        <w:rPr>
          <w:sz w:val="26"/>
          <w:szCs w:val="26"/>
        </w:rPr>
        <w:t xml:space="preserve"> в соответствии с законодательством Российской Федерации и требованиями иных договоров (соглашений) </w:t>
      </w:r>
      <w:r w:rsidR="00875444">
        <w:rPr>
          <w:sz w:val="26"/>
          <w:szCs w:val="26"/>
        </w:rPr>
        <w:t xml:space="preserve">заключенных </w:t>
      </w:r>
      <w:r>
        <w:rPr>
          <w:sz w:val="26"/>
          <w:szCs w:val="26"/>
        </w:rPr>
        <w:t>между Сторонами, в целях исполнения которых осуществляется ЭДО</w:t>
      </w:r>
      <w:r w:rsidRPr="00C30EA9">
        <w:rPr>
          <w:sz w:val="26"/>
          <w:szCs w:val="26"/>
        </w:rPr>
        <w:t>.</w:t>
      </w:r>
    </w:p>
    <w:p w:rsidR="007B5673" w:rsidRPr="00C30EA9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Стороны обязаны перед началом ЭДО убедиться в том, что оператор СЭД реализует достаточные правовые, организационные и технические меры для обеспечения конфиденциальности ЭД, передаваемых посредством СЭД. </w:t>
      </w:r>
    </w:p>
    <w:p w:rsidR="007B5673" w:rsidRPr="00C30EA9" w:rsidRDefault="007B5673" w:rsidP="007B5673">
      <w:pPr>
        <w:numPr>
          <w:ilvl w:val="1"/>
          <w:numId w:val="3"/>
        </w:num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Стороны</w:t>
      </w:r>
      <w:r w:rsidRPr="004809F7">
        <w:rPr>
          <w:sz w:val="26"/>
          <w:szCs w:val="26"/>
        </w:rPr>
        <w:t xml:space="preserve"> нес</w:t>
      </w:r>
      <w:r>
        <w:rPr>
          <w:sz w:val="26"/>
          <w:szCs w:val="26"/>
        </w:rPr>
        <w:t>у</w:t>
      </w:r>
      <w:r w:rsidRPr="004809F7">
        <w:rPr>
          <w:sz w:val="26"/>
          <w:szCs w:val="26"/>
        </w:rPr>
        <w:t xml:space="preserve">т ответственность за </w:t>
      </w:r>
      <w:r>
        <w:rPr>
          <w:sz w:val="26"/>
          <w:szCs w:val="26"/>
        </w:rPr>
        <w:t>обеспечение защиты</w:t>
      </w:r>
      <w:r w:rsidRPr="004809F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4809F7">
        <w:rPr>
          <w:sz w:val="26"/>
          <w:szCs w:val="26"/>
        </w:rPr>
        <w:t xml:space="preserve">онфиденциальной информации в порядке и на условиях, установленных законодательством Российской Федерации и </w:t>
      </w:r>
      <w:r>
        <w:rPr>
          <w:sz w:val="26"/>
          <w:szCs w:val="26"/>
        </w:rPr>
        <w:t xml:space="preserve">настоящим </w:t>
      </w:r>
      <w:r w:rsidRPr="004809F7">
        <w:rPr>
          <w:sz w:val="26"/>
          <w:szCs w:val="26"/>
        </w:rPr>
        <w:t>Соглашением.</w:t>
      </w:r>
    </w:p>
    <w:p w:rsidR="007B5673" w:rsidRDefault="007B5673" w:rsidP="007B5673">
      <w:pPr>
        <w:keepNext/>
        <w:tabs>
          <w:tab w:val="left" w:pos="1134"/>
        </w:tabs>
        <w:ind w:left="1429"/>
        <w:rPr>
          <w:i/>
          <w:snapToGrid w:val="0"/>
          <w:sz w:val="26"/>
          <w:szCs w:val="26"/>
        </w:rPr>
      </w:pPr>
    </w:p>
    <w:p w:rsidR="007B5673" w:rsidRPr="00D264AD" w:rsidRDefault="007B5673" w:rsidP="007B5673">
      <w:pPr>
        <w:keepNext/>
        <w:numPr>
          <w:ilvl w:val="0"/>
          <w:numId w:val="3"/>
        </w:numPr>
        <w:tabs>
          <w:tab w:val="left" w:pos="1134"/>
        </w:tabs>
        <w:ind w:firstLine="709"/>
        <w:outlineLvl w:val="0"/>
        <w:rPr>
          <w:i/>
          <w:snapToGrid w:val="0"/>
          <w:sz w:val="26"/>
          <w:szCs w:val="26"/>
        </w:rPr>
      </w:pPr>
      <w:r w:rsidRPr="00D264AD">
        <w:rPr>
          <w:i/>
          <w:snapToGrid w:val="0"/>
          <w:sz w:val="26"/>
          <w:szCs w:val="26"/>
        </w:rPr>
        <w:t xml:space="preserve">ПОДПИСИ И РЕКВИЗИТЫ СТОРОН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46"/>
        <w:gridCol w:w="4603"/>
      </w:tblGrid>
      <w:tr w:rsidR="007B5673" w:rsidRPr="00A206EB" w:rsidTr="00E14594">
        <w:trPr>
          <w:trHeight w:val="4905"/>
        </w:trPr>
        <w:tc>
          <w:tcPr>
            <w:tcW w:w="2500" w:type="pct"/>
          </w:tcPr>
          <w:tbl>
            <w:tblPr>
              <w:tblW w:w="4707" w:type="dxa"/>
              <w:tblLook w:val="0000" w:firstRow="0" w:lastRow="0" w:firstColumn="0" w:lastColumn="0" w:noHBand="0" w:noVBand="0"/>
            </w:tblPr>
            <w:tblGrid>
              <w:gridCol w:w="4707"/>
            </w:tblGrid>
            <w:tr w:rsidR="009340B4" w:rsidRPr="00727D7A" w:rsidTr="009340B4">
              <w:trPr>
                <w:trHeight w:val="4680"/>
              </w:trPr>
              <w:tc>
                <w:tcPr>
                  <w:tcW w:w="4707" w:type="dxa"/>
                </w:tcPr>
                <w:p w:rsidR="009340B4" w:rsidRDefault="009340B4" w:rsidP="009340B4">
                  <w:pPr>
                    <w:spacing w:after="12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727D7A">
                    <w:rPr>
                      <w:b/>
                      <w:bCs/>
                      <w:sz w:val="26"/>
                      <w:szCs w:val="26"/>
                      <w:u w:val="single"/>
                    </w:rPr>
                    <w:t xml:space="preserve">АО «Агентство по ипотечному 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27D7A">
                    <w:rPr>
                      <w:b/>
                      <w:bCs/>
                      <w:sz w:val="26"/>
                      <w:szCs w:val="26"/>
                      <w:u w:val="single"/>
                    </w:rPr>
                    <w:t>жилищному кредитованию»</w:t>
                  </w:r>
                </w:p>
                <w:p w:rsidR="009340B4" w:rsidRDefault="009340B4" w:rsidP="009340B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Местонахождени</w:t>
                  </w:r>
                  <w:r w:rsidR="00F2220A">
                    <w:rPr>
                      <w:sz w:val="26"/>
                      <w:szCs w:val="26"/>
                    </w:rPr>
                    <w:t>е</w:t>
                  </w:r>
                  <w:r w:rsidRPr="00727D7A">
                    <w:rPr>
                      <w:sz w:val="26"/>
                      <w:szCs w:val="26"/>
                    </w:rPr>
                    <w:t>:</w:t>
                  </w:r>
                  <w:r w:rsidR="00F2220A">
                    <w:rPr>
                      <w:sz w:val="26"/>
                      <w:szCs w:val="26"/>
                    </w:rPr>
                    <w:t xml:space="preserve"> г. Москва</w:t>
                  </w:r>
                  <w:r w:rsidRPr="00727D7A">
                    <w:rPr>
                      <w:sz w:val="26"/>
                      <w:szCs w:val="26"/>
                    </w:rPr>
                    <w:t xml:space="preserve"> </w:t>
                  </w:r>
                </w:p>
                <w:p w:rsidR="00F2220A" w:rsidRPr="00727D7A" w:rsidRDefault="00F2220A" w:rsidP="009340B4">
                  <w:pPr>
                    <w:spacing w:after="12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Почтовый адрес: </w:t>
                  </w:r>
                  <w:r w:rsidRPr="00F2220A">
                    <w:rPr>
                      <w:sz w:val="26"/>
                      <w:szCs w:val="26"/>
                    </w:rPr>
                    <w:t>125993, г. Москва, ул. Воздвиженка, д. 10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 xml:space="preserve">ИНН 7729355614, КПП </w:t>
                  </w:r>
                  <w:r w:rsidR="00F2220A">
                    <w:rPr>
                      <w:sz w:val="26"/>
                      <w:szCs w:val="26"/>
                    </w:rPr>
                    <w:t>770401001</w:t>
                  </w:r>
                  <w:bookmarkStart w:id="4" w:name="_GoBack"/>
                  <w:bookmarkEnd w:id="4"/>
                </w:p>
                <w:p w:rsidR="009340B4" w:rsidRPr="00727D7A" w:rsidRDefault="009340B4" w:rsidP="009340B4">
                  <w:pPr>
                    <w:tabs>
                      <w:tab w:val="right" w:pos="4536"/>
                    </w:tabs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р/счет 40701810500000012448</w:t>
                  </w:r>
                </w:p>
                <w:p w:rsidR="009340B4" w:rsidRPr="00727D7A" w:rsidRDefault="009340B4" w:rsidP="009340B4">
                  <w:pPr>
                    <w:tabs>
                      <w:tab w:val="right" w:pos="4536"/>
                    </w:tabs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в Банке ГПБ (АО), г. Москва</w:t>
                  </w:r>
                </w:p>
                <w:p w:rsidR="009340B4" w:rsidRPr="00727D7A" w:rsidRDefault="009340B4" w:rsidP="009340B4">
                  <w:pPr>
                    <w:tabs>
                      <w:tab w:val="right" w:pos="4536"/>
                    </w:tabs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к/с 30101810200000000823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БИК 044525823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Тел.: (495) 775-47-40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sz w:val="26"/>
                      <w:szCs w:val="26"/>
                    </w:rPr>
                  </w:pPr>
                  <w:r w:rsidRPr="00727D7A">
                    <w:rPr>
                      <w:sz w:val="26"/>
                      <w:szCs w:val="26"/>
                    </w:rPr>
                    <w:t>Факс: (495) 775-47-41</w:t>
                  </w:r>
                </w:p>
              </w:tc>
            </w:tr>
            <w:tr w:rsidR="009340B4" w:rsidRPr="00727D7A" w:rsidTr="009340B4">
              <w:trPr>
                <w:trHeight w:val="1770"/>
              </w:trPr>
              <w:tc>
                <w:tcPr>
                  <w:tcW w:w="4707" w:type="dxa"/>
                </w:tcPr>
                <w:p w:rsidR="009340B4" w:rsidRPr="00727D7A" w:rsidRDefault="009340B4" w:rsidP="009340B4">
                  <w:pPr>
                    <w:spacing w:after="120"/>
                    <w:rPr>
                      <w:iCs/>
                      <w:sz w:val="26"/>
                      <w:szCs w:val="26"/>
                    </w:rPr>
                  </w:pPr>
                  <w:r w:rsidRPr="00727D7A">
                    <w:rPr>
                      <w:iCs/>
                      <w:sz w:val="26"/>
                      <w:szCs w:val="26"/>
                    </w:rPr>
                    <w:softHyphen/>
                    <w:t xml:space="preserve">Заместитель генерального директора          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iCs/>
                      <w:sz w:val="26"/>
                      <w:szCs w:val="26"/>
                    </w:rPr>
                  </w:pPr>
                </w:p>
                <w:p w:rsidR="009340B4" w:rsidRPr="00727D7A" w:rsidRDefault="009340B4" w:rsidP="009340B4">
                  <w:pPr>
                    <w:spacing w:after="120"/>
                    <w:rPr>
                      <w:iCs/>
                      <w:sz w:val="26"/>
                      <w:szCs w:val="26"/>
                    </w:rPr>
                  </w:pPr>
                  <w:r w:rsidRPr="00727D7A">
                    <w:rPr>
                      <w:iCs/>
                      <w:sz w:val="26"/>
                      <w:szCs w:val="26"/>
                    </w:rPr>
                    <w:t xml:space="preserve">____________________ / А.Н. </w:t>
                  </w:r>
                  <w:proofErr w:type="spellStart"/>
                  <w:r w:rsidRPr="00727D7A">
                    <w:rPr>
                      <w:iCs/>
                      <w:sz w:val="26"/>
                      <w:szCs w:val="26"/>
                    </w:rPr>
                    <w:t>Федорко</w:t>
                  </w:r>
                  <w:proofErr w:type="spellEnd"/>
                  <w:r w:rsidRPr="00727D7A" w:rsidDel="00016127"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727D7A">
                    <w:rPr>
                      <w:iCs/>
                      <w:sz w:val="26"/>
                      <w:szCs w:val="26"/>
                    </w:rPr>
                    <w:t>/</w:t>
                  </w:r>
                </w:p>
                <w:p w:rsidR="009340B4" w:rsidRPr="00727D7A" w:rsidRDefault="009340B4" w:rsidP="009340B4">
                  <w:pPr>
                    <w:spacing w:after="12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727D7A">
                    <w:rPr>
                      <w:iCs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7B5673" w:rsidRPr="00D264AD" w:rsidRDefault="007B5673" w:rsidP="00E14594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B5673" w:rsidRPr="00F340A8" w:rsidRDefault="007B5673" w:rsidP="00E14594">
            <w:pPr>
              <w:tabs>
                <w:tab w:val="right" w:pos="4566"/>
              </w:tabs>
              <w:spacing w:after="120"/>
              <w:jc w:val="both"/>
              <w:rPr>
                <w:sz w:val="26"/>
                <w:szCs w:val="26"/>
                <w:u w:val="single"/>
              </w:rPr>
            </w:pP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66"/>
              </w:tabs>
              <w:spacing w:after="120"/>
              <w:rPr>
                <w:sz w:val="26"/>
                <w:szCs w:val="26"/>
              </w:rPr>
            </w:pP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spacing w:after="120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Местонахождение:</w:t>
            </w:r>
          </w:p>
          <w:p w:rsidR="007B5673" w:rsidRPr="00D264AD" w:rsidRDefault="007B5673" w:rsidP="00E14594">
            <w:pPr>
              <w:tabs>
                <w:tab w:val="right" w:pos="4566"/>
              </w:tabs>
              <w:spacing w:after="120"/>
              <w:rPr>
                <w:sz w:val="26"/>
                <w:szCs w:val="26"/>
              </w:rPr>
            </w:pP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66"/>
              </w:tabs>
              <w:spacing w:after="120"/>
              <w:rPr>
                <w:sz w:val="26"/>
                <w:szCs w:val="26"/>
              </w:rPr>
            </w:pP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67"/>
              </w:tabs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 xml:space="preserve"> </w:t>
            </w:r>
            <w:r w:rsidRPr="00D264AD">
              <w:rPr>
                <w:sz w:val="26"/>
                <w:szCs w:val="26"/>
              </w:rPr>
              <w:t>____________, КПП</w:t>
            </w:r>
            <w:r>
              <w:rPr>
                <w:sz w:val="26"/>
                <w:szCs w:val="26"/>
              </w:rPr>
              <w:t xml:space="preserve">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36"/>
              </w:tabs>
              <w:spacing w:after="120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 xml:space="preserve">/счет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36"/>
              </w:tabs>
              <w:spacing w:after="120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 xml:space="preserve">в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36"/>
              </w:tabs>
              <w:spacing w:after="120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 xml:space="preserve">к/с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67"/>
              </w:tabs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БИК</w:t>
            </w:r>
            <w:r>
              <w:rPr>
                <w:sz w:val="26"/>
                <w:szCs w:val="26"/>
              </w:rPr>
              <w:t xml:space="preserve">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67"/>
              </w:tabs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Тел. (____)</w:t>
            </w:r>
            <w:r>
              <w:rPr>
                <w:sz w:val="26"/>
                <w:szCs w:val="26"/>
              </w:rPr>
              <w:t xml:space="preserve">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  <w:p w:rsidR="007B5673" w:rsidRPr="00D264AD" w:rsidRDefault="007B5673" w:rsidP="00E14594">
            <w:pPr>
              <w:tabs>
                <w:tab w:val="right" w:pos="4567"/>
              </w:tabs>
              <w:spacing w:after="120"/>
              <w:jc w:val="both"/>
              <w:rPr>
                <w:sz w:val="26"/>
                <w:szCs w:val="26"/>
              </w:rPr>
            </w:pPr>
            <w:r w:rsidRPr="00D264AD">
              <w:rPr>
                <w:sz w:val="26"/>
                <w:szCs w:val="26"/>
              </w:rPr>
              <w:t>Факс (____)</w:t>
            </w:r>
            <w:r>
              <w:rPr>
                <w:sz w:val="26"/>
                <w:szCs w:val="26"/>
              </w:rPr>
              <w:t xml:space="preserve"> </w:t>
            </w:r>
            <w:r w:rsidRPr="00F340A8">
              <w:rPr>
                <w:sz w:val="26"/>
                <w:szCs w:val="26"/>
                <w:u w:val="single"/>
              </w:rPr>
              <w:tab/>
            </w:r>
          </w:p>
        </w:tc>
      </w:tr>
    </w:tbl>
    <w:p w:rsidR="008A45C1" w:rsidRPr="007B5673" w:rsidRDefault="008A45C1" w:rsidP="009340B4"/>
    <w:sectPr w:rsidR="008A45C1" w:rsidRPr="007B5673" w:rsidSect="00B44386">
      <w:headerReference w:type="default" r:id="rId8"/>
      <w:headerReference w:type="first" r:id="rId9"/>
      <w:pgSz w:w="11900" w:h="16840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FC" w:rsidRDefault="00CF26FC" w:rsidP="002E4118">
      <w:r>
        <w:separator/>
      </w:r>
    </w:p>
  </w:endnote>
  <w:endnote w:type="continuationSeparator" w:id="0">
    <w:p w:rsidR="00CF26FC" w:rsidRDefault="00CF26FC" w:rsidP="002E4118">
      <w:r>
        <w:continuationSeparator/>
      </w:r>
    </w:p>
  </w:endnote>
  <w:endnote w:type="continuationNotice" w:id="1">
    <w:p w:rsidR="00CF26FC" w:rsidRDefault="00CF2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FC" w:rsidRDefault="00CF26FC" w:rsidP="002E4118">
      <w:r>
        <w:separator/>
      </w:r>
    </w:p>
  </w:footnote>
  <w:footnote w:type="continuationSeparator" w:id="0">
    <w:p w:rsidR="00CF26FC" w:rsidRDefault="00CF26FC" w:rsidP="002E4118">
      <w:r>
        <w:continuationSeparator/>
      </w:r>
    </w:p>
  </w:footnote>
  <w:footnote w:type="continuationNotice" w:id="1">
    <w:p w:rsidR="00CF26FC" w:rsidRDefault="00CF26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84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7F1" w:rsidRPr="00BC67F1" w:rsidRDefault="00BC67F1">
        <w:pPr>
          <w:pStyle w:val="a3"/>
          <w:jc w:val="center"/>
          <w:rPr>
            <w:sz w:val="28"/>
            <w:szCs w:val="28"/>
          </w:rPr>
        </w:pPr>
        <w:r w:rsidRPr="00BC67F1">
          <w:rPr>
            <w:sz w:val="28"/>
            <w:szCs w:val="28"/>
          </w:rPr>
          <w:fldChar w:fldCharType="begin"/>
        </w:r>
        <w:r w:rsidRPr="00BC67F1">
          <w:rPr>
            <w:sz w:val="28"/>
            <w:szCs w:val="28"/>
          </w:rPr>
          <w:instrText>PAGE   \* MERGEFORMAT</w:instrText>
        </w:r>
        <w:r w:rsidRPr="00BC67F1">
          <w:rPr>
            <w:sz w:val="28"/>
            <w:szCs w:val="28"/>
          </w:rPr>
          <w:fldChar w:fldCharType="separate"/>
        </w:r>
        <w:r w:rsidR="00F2220A">
          <w:rPr>
            <w:noProof/>
            <w:sz w:val="28"/>
            <w:szCs w:val="28"/>
          </w:rPr>
          <w:t>6</w:t>
        </w:r>
        <w:r w:rsidRPr="00BC67F1">
          <w:rPr>
            <w:sz w:val="28"/>
            <w:szCs w:val="28"/>
          </w:rPr>
          <w:fldChar w:fldCharType="end"/>
        </w:r>
      </w:p>
    </w:sdtContent>
  </w:sdt>
  <w:p w:rsidR="007B5673" w:rsidRDefault="007B5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F1" w:rsidRDefault="00BC67F1">
    <w:pPr>
      <w:pStyle w:val="a3"/>
      <w:jc w:val="center"/>
    </w:pPr>
  </w:p>
  <w:p w:rsidR="00FB29CF" w:rsidRDefault="00FB29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320F"/>
    <w:multiLevelType w:val="multilevel"/>
    <w:tmpl w:val="21868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1">
    <w:nsid w:val="25E8628A"/>
    <w:multiLevelType w:val="hybridMultilevel"/>
    <w:tmpl w:val="4364B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934B73"/>
    <w:multiLevelType w:val="hybridMultilevel"/>
    <w:tmpl w:val="B06E1BA4"/>
    <w:lvl w:ilvl="0" w:tplc="5418A12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18"/>
    <w:rsid w:val="0004298D"/>
    <w:rsid w:val="000644D7"/>
    <w:rsid w:val="00085FD0"/>
    <w:rsid w:val="000E69F3"/>
    <w:rsid w:val="001376D6"/>
    <w:rsid w:val="001446F5"/>
    <w:rsid w:val="00173E2C"/>
    <w:rsid w:val="00200216"/>
    <w:rsid w:val="00265E98"/>
    <w:rsid w:val="002670F7"/>
    <w:rsid w:val="00283407"/>
    <w:rsid w:val="002B3F4F"/>
    <w:rsid w:val="002E4118"/>
    <w:rsid w:val="003203EE"/>
    <w:rsid w:val="003307C5"/>
    <w:rsid w:val="00413AED"/>
    <w:rsid w:val="004307DB"/>
    <w:rsid w:val="00444D6A"/>
    <w:rsid w:val="004A59E3"/>
    <w:rsid w:val="004C5534"/>
    <w:rsid w:val="004D50E3"/>
    <w:rsid w:val="00545A31"/>
    <w:rsid w:val="005B093D"/>
    <w:rsid w:val="005D6F50"/>
    <w:rsid w:val="005F305B"/>
    <w:rsid w:val="00682F16"/>
    <w:rsid w:val="006A4F8A"/>
    <w:rsid w:val="006C12FA"/>
    <w:rsid w:val="006E1E1F"/>
    <w:rsid w:val="00700A32"/>
    <w:rsid w:val="00706BB4"/>
    <w:rsid w:val="0071479C"/>
    <w:rsid w:val="00791115"/>
    <w:rsid w:val="007B5673"/>
    <w:rsid w:val="0083340D"/>
    <w:rsid w:val="00853886"/>
    <w:rsid w:val="00875444"/>
    <w:rsid w:val="00890605"/>
    <w:rsid w:val="00895913"/>
    <w:rsid w:val="008A45C1"/>
    <w:rsid w:val="008E5870"/>
    <w:rsid w:val="009340B4"/>
    <w:rsid w:val="009F7FED"/>
    <w:rsid w:val="00A10F23"/>
    <w:rsid w:val="00A95AE7"/>
    <w:rsid w:val="00AE3D97"/>
    <w:rsid w:val="00B44386"/>
    <w:rsid w:val="00BC67F1"/>
    <w:rsid w:val="00C06B6E"/>
    <w:rsid w:val="00CF26FC"/>
    <w:rsid w:val="00D25857"/>
    <w:rsid w:val="00D36F9E"/>
    <w:rsid w:val="00D40256"/>
    <w:rsid w:val="00D7128E"/>
    <w:rsid w:val="00DC64DB"/>
    <w:rsid w:val="00E56E22"/>
    <w:rsid w:val="00F2220A"/>
    <w:rsid w:val="00F45010"/>
    <w:rsid w:val="00FB0B60"/>
    <w:rsid w:val="00FB29CF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5133-0CAB-4B17-869F-BF088C0D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1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4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4118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rsid w:val="002E4118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2E411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2E411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E4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11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446F5"/>
    <w:pPr>
      <w:spacing w:after="0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8A45C1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A45C1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B56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567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56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5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B56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B56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ml.ru/ru/participants/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Головащук Наталья Васильевна</dc:creator>
  <cp:lastModifiedBy>Игралова Ирина Васильевна</cp:lastModifiedBy>
  <cp:revision>4</cp:revision>
  <cp:lastPrinted>2015-10-07T07:27:00Z</cp:lastPrinted>
  <dcterms:created xsi:type="dcterms:W3CDTF">2015-12-03T08:33:00Z</dcterms:created>
  <dcterms:modified xsi:type="dcterms:W3CDTF">2016-02-16T11:20:00Z</dcterms:modified>
</cp:coreProperties>
</file>